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274B" w14:textId="77777777" w:rsidR="00711563" w:rsidRDefault="00711563">
      <w:pPr>
        <w:tabs>
          <w:tab w:val="left" w:pos="1080"/>
        </w:tabs>
        <w:rPr>
          <w:b/>
          <w:vanish/>
        </w:rPr>
      </w:pPr>
      <w:bookmarkStart w:id="0" w:name="_GoBack"/>
      <w:bookmarkEnd w:id="0"/>
      <w:r>
        <w:rPr>
          <w:b/>
        </w:rPr>
        <w:t>5</w:t>
      </w:r>
      <w:r>
        <w:rPr>
          <w:b/>
          <w:vanish/>
        </w:rPr>
        <w:t>$(h1ii</w:t>
      </w:r>
      <w:r>
        <w:rPr>
          <w:b/>
        </w:rPr>
        <w:t>0</w:t>
      </w:r>
      <w:r>
        <w:rPr>
          <w:b/>
          <w:vanish/>
        </w:rPr>
        <w:t>$)</w:t>
      </w:r>
      <w:r>
        <w:rPr>
          <w:b/>
        </w:rPr>
        <w:tab/>
      </w:r>
      <w:r>
        <w:rPr>
          <w:b/>
          <w:vanish/>
        </w:rPr>
        <w:t>$(kurz9</w:t>
      </w:r>
      <w:r>
        <w:rPr>
          <w:b/>
        </w:rPr>
        <w:t>Trennwandsystem cronus Glas</w:t>
      </w:r>
      <w:r>
        <w:rPr>
          <w:b/>
          <w:vanish/>
        </w:rPr>
        <w:t>$)</w:t>
      </w:r>
    </w:p>
    <w:p w14:paraId="0AD426F7" w14:textId="77777777" w:rsidR="00711563" w:rsidRDefault="00711563">
      <w:pPr>
        <w:tabs>
          <w:tab w:val="left" w:pos="1134"/>
        </w:tabs>
        <w:rPr>
          <w:b/>
        </w:rPr>
      </w:pPr>
    </w:p>
    <w:p w14:paraId="07E7867C" w14:textId="77777777" w:rsidR="00711563" w:rsidRDefault="00711563">
      <w:pPr>
        <w:tabs>
          <w:tab w:val="left" w:pos="1260"/>
        </w:tabs>
        <w:ind w:left="1080"/>
      </w:pPr>
    </w:p>
    <w:p w14:paraId="581EF1BA" w14:textId="77777777" w:rsidR="00711563" w:rsidRDefault="00711563">
      <w:pPr>
        <w:pStyle w:val="Textkrper-Zeileneinzug"/>
      </w:pPr>
      <w:r>
        <w:t>der Firma KEMMLIT-Bauelemente GmbH</w:t>
      </w:r>
      <w:r>
        <w:br/>
        <w:t>Maltschachstr. 37</w:t>
      </w:r>
      <w:r>
        <w:br/>
        <w:t>72144 Dusslingen</w:t>
      </w:r>
      <w:r>
        <w:br/>
        <w:t>Telefon: 07072 / 131-0</w:t>
      </w:r>
      <w:r>
        <w:br/>
        <w:t>Telefax: 07072 / 131-150</w:t>
      </w:r>
      <w:r>
        <w:br/>
        <w:t>info@kemmlit.de - www.kemmlit.de</w:t>
      </w:r>
      <w:r>
        <w:br/>
      </w:r>
    </w:p>
    <w:p w14:paraId="362C4CA1" w14:textId="77777777" w:rsidR="00711563" w:rsidRDefault="00711563">
      <w:pPr>
        <w:pStyle w:val="Textkrper-Zeileneinzug"/>
      </w:pPr>
      <w:r>
        <w:br/>
      </w:r>
      <w:r>
        <w:rPr>
          <w:b/>
        </w:rPr>
        <w:t>Konstruktion:</w:t>
      </w:r>
    </w:p>
    <w:p w14:paraId="5C849115" w14:textId="77777777" w:rsidR="00711563" w:rsidRDefault="00711563">
      <w:pPr>
        <w:tabs>
          <w:tab w:val="left" w:pos="1080"/>
        </w:tabs>
        <w:ind w:left="1080"/>
      </w:pPr>
      <w:r>
        <w:t xml:space="preserve">Trennwand aus ESG-Sicherheitsglas </w:t>
      </w:r>
    </w:p>
    <w:p w14:paraId="64BEAF3D" w14:textId="77777777" w:rsidR="00711563" w:rsidRDefault="00711563">
      <w:pPr>
        <w:tabs>
          <w:tab w:val="left" w:pos="1080"/>
        </w:tabs>
        <w:ind w:left="1080"/>
      </w:pPr>
      <w:r>
        <w:t xml:space="preserve">im statischen Verbund mit den glattflächigen </w:t>
      </w:r>
    </w:p>
    <w:p w14:paraId="0255A47C" w14:textId="77777777" w:rsidR="00711563" w:rsidRDefault="00711563">
      <w:pPr>
        <w:tabs>
          <w:tab w:val="left" w:pos="1080"/>
        </w:tabs>
        <w:ind w:left="1080"/>
      </w:pPr>
      <w:r>
        <w:t>Aluminiumpro</w:t>
      </w:r>
      <w:r w:rsidR="008F3A53">
        <w:t xml:space="preserve">filen. </w:t>
      </w:r>
    </w:p>
    <w:p w14:paraId="2A93DD0C" w14:textId="77777777" w:rsidR="008F3A53" w:rsidRDefault="008F3A53">
      <w:pPr>
        <w:tabs>
          <w:tab w:val="left" w:pos="1080"/>
        </w:tabs>
        <w:ind w:left="1080"/>
      </w:pPr>
    </w:p>
    <w:p w14:paraId="0593F174" w14:textId="77777777" w:rsidR="008F3A53" w:rsidRDefault="008F3A53" w:rsidP="008F3A53">
      <w:pPr>
        <w:tabs>
          <w:tab w:val="left" w:pos="1080"/>
        </w:tabs>
        <w:ind w:left="1080" w:right="4534"/>
      </w:pPr>
      <w:r>
        <w:t>Die Konstruktion muss zur Sicherstellung einer hohen Stabilität TÜV-geprüft sein, das Prüfzeugnis ist mit der Angebotsabgabe einzureichen. Zum Nachweis der Sicherheit ist eine zusätzliche GS-Prüfung vorzuweisen. Das Trennwandsystem bietet aus Gründen der Langlebigkeit eine Herstellergarantie von 7 Jahren auf alle Funktionsteile.</w:t>
      </w:r>
    </w:p>
    <w:p w14:paraId="17A29C53" w14:textId="77777777" w:rsidR="00711563" w:rsidRDefault="00711563" w:rsidP="008F3A53"/>
    <w:p w14:paraId="5453E3EF" w14:textId="77777777" w:rsidR="00711563" w:rsidRDefault="00711563">
      <w:pPr>
        <w:tabs>
          <w:tab w:val="left" w:pos="1080"/>
        </w:tabs>
        <w:ind w:left="1080"/>
      </w:pPr>
      <w:r>
        <w:t>Füße in der Front integriert.</w:t>
      </w:r>
    </w:p>
    <w:p w14:paraId="315C221D" w14:textId="77777777" w:rsidR="00711563" w:rsidRDefault="00711563">
      <w:pPr>
        <w:tabs>
          <w:tab w:val="left" w:pos="1080"/>
        </w:tabs>
        <w:ind w:left="1080"/>
      </w:pPr>
    </w:p>
    <w:p w14:paraId="369587A8" w14:textId="77777777" w:rsidR="00711563" w:rsidRDefault="00711563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Standoptimierte und fronthängende Anlage </w:t>
      </w:r>
    </w:p>
    <w:p w14:paraId="2181F8B2" w14:textId="77777777" w:rsidR="00711563" w:rsidRDefault="00711563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mit Füßen in den Zwischenwänden integriert.</w:t>
      </w:r>
    </w:p>
    <w:p w14:paraId="122E9524" w14:textId="77777777" w:rsidR="00711563" w:rsidRDefault="00711563">
      <w:pPr>
        <w:tabs>
          <w:tab w:val="left" w:pos="1080"/>
        </w:tabs>
        <w:ind w:left="1080"/>
        <w:rPr>
          <w:color w:val="0000FF"/>
        </w:rPr>
      </w:pPr>
    </w:p>
    <w:p w14:paraId="201C3CB4" w14:textId="77777777" w:rsidR="00711563" w:rsidRDefault="00711563">
      <w:pPr>
        <w:tabs>
          <w:tab w:val="left" w:pos="1080"/>
        </w:tabs>
        <w:ind w:left="1080"/>
      </w:pPr>
      <w:r>
        <w:rPr>
          <w:color w:val="0000FF"/>
        </w:rPr>
        <w:t xml:space="preserve">Anlage mit Oberteilen bzw. Oberlichtern. </w:t>
      </w:r>
    </w:p>
    <w:p w14:paraId="765188D3" w14:textId="77777777" w:rsidR="00711563" w:rsidRDefault="00711563">
      <w:pPr>
        <w:tabs>
          <w:tab w:val="left" w:pos="1080"/>
        </w:tabs>
        <w:ind w:left="1080"/>
        <w:rPr>
          <w:color w:val="0000FF"/>
        </w:rPr>
      </w:pPr>
      <w:r>
        <w:br/>
      </w:r>
      <w:r>
        <w:rPr>
          <w:b/>
        </w:rPr>
        <w:t>Ausführung:</w:t>
      </w:r>
      <w:r>
        <w:br/>
      </w:r>
      <w:r>
        <w:rPr>
          <w:b/>
          <w:color w:val="0000FF"/>
        </w:rPr>
        <w:t>CR 6.1:</w:t>
      </w:r>
      <w:r>
        <w:rPr>
          <w:color w:val="0000FF"/>
        </w:rPr>
        <w:t xml:space="preserve"> Profile in eloxierter Ausführung.</w:t>
      </w:r>
    </w:p>
    <w:p w14:paraId="30FAF2C6" w14:textId="77777777" w:rsidR="00711563" w:rsidRDefault="00711563">
      <w:pPr>
        <w:tabs>
          <w:tab w:val="left" w:pos="1080"/>
        </w:tabs>
        <w:ind w:left="1080"/>
      </w:pPr>
      <w:r>
        <w:br/>
      </w:r>
      <w:r>
        <w:rPr>
          <w:b/>
        </w:rPr>
        <w:t>Höhe:</w:t>
      </w:r>
      <w:r>
        <w:br/>
        <w:t>2000 mm, einschl. 150 mm Bodenfreiheit.</w:t>
      </w:r>
    </w:p>
    <w:p w14:paraId="264073F7" w14:textId="77777777" w:rsidR="00711563" w:rsidRDefault="00711563">
      <w:pPr>
        <w:tabs>
          <w:tab w:val="left" w:pos="1080"/>
        </w:tabs>
        <w:ind w:left="1080"/>
        <w:rPr>
          <w:color w:val="0000FF"/>
        </w:rPr>
      </w:pPr>
    </w:p>
    <w:p w14:paraId="11ADA300" w14:textId="77777777" w:rsidR="00711563" w:rsidRDefault="00711563">
      <w:pPr>
        <w:tabs>
          <w:tab w:val="left" w:pos="1080"/>
        </w:tabs>
        <w:rPr>
          <w:color w:val="0000FF"/>
        </w:rPr>
      </w:pPr>
      <w:r>
        <w:rPr>
          <w:color w:val="0000FF"/>
        </w:rPr>
        <w:tab/>
        <w:t>2135 mm, einschl. 150 mm Bodenfreiheit</w:t>
      </w:r>
      <w:r>
        <w:rPr>
          <w:color w:val="0000FF"/>
        </w:rPr>
        <w:br/>
      </w:r>
    </w:p>
    <w:p w14:paraId="4D52E96D" w14:textId="77777777" w:rsidR="00711563" w:rsidRDefault="00711563">
      <w:pPr>
        <w:tabs>
          <w:tab w:val="left" w:pos="1080"/>
        </w:tabs>
        <w:ind w:left="1080"/>
      </w:pPr>
      <w:r>
        <w:rPr>
          <w:color w:val="0000FF"/>
        </w:rPr>
        <w:t>Andere Höhen sind möglich.</w:t>
      </w:r>
    </w:p>
    <w:p w14:paraId="00D1DDCF" w14:textId="77777777" w:rsidR="00711563" w:rsidRDefault="00711563">
      <w:pPr>
        <w:tabs>
          <w:tab w:val="left" w:pos="1080"/>
        </w:tabs>
        <w:ind w:left="1080"/>
      </w:pPr>
    </w:p>
    <w:p w14:paraId="0E36EE32" w14:textId="77777777" w:rsidR="00711563" w:rsidRDefault="00711563">
      <w:pPr>
        <w:tabs>
          <w:tab w:val="left" w:pos="1080"/>
        </w:tabs>
        <w:ind w:left="1080"/>
      </w:pPr>
      <w:r>
        <w:rPr>
          <w:b/>
        </w:rPr>
        <w:t>Wände:</w:t>
      </w:r>
      <w:r>
        <w:br/>
        <w:t xml:space="preserve">Vorderfrontteile und Seitenwände bestehen aus </w:t>
      </w:r>
    </w:p>
    <w:p w14:paraId="6C5CBD25" w14:textId="77777777" w:rsidR="00711563" w:rsidRDefault="00711563">
      <w:pPr>
        <w:tabs>
          <w:tab w:val="left" w:pos="1080"/>
        </w:tabs>
        <w:ind w:left="1080"/>
      </w:pPr>
      <w:r>
        <w:t xml:space="preserve">emailliertem Einscheiben-Sicherheitsglas (ESG) 12 mm. </w:t>
      </w:r>
    </w:p>
    <w:p w14:paraId="3CD116A3" w14:textId="77777777" w:rsidR="00711563" w:rsidRDefault="00711563">
      <w:pPr>
        <w:tabs>
          <w:tab w:val="left" w:pos="1080"/>
        </w:tabs>
        <w:ind w:left="1080"/>
      </w:pPr>
      <w:r>
        <w:t xml:space="preserve">Die Zwischenwände bestehen aus emailliertem </w:t>
      </w:r>
    </w:p>
    <w:p w14:paraId="3C5E3385" w14:textId="77777777" w:rsidR="00711563" w:rsidRDefault="00711563">
      <w:pPr>
        <w:tabs>
          <w:tab w:val="left" w:pos="1080"/>
        </w:tabs>
        <w:ind w:left="1080"/>
      </w:pPr>
      <w:r>
        <w:t>Einscheiben-Sicherheitsglas (ESG) 8 mm.</w:t>
      </w:r>
    </w:p>
    <w:p w14:paraId="04EB5A06" w14:textId="77777777" w:rsidR="00711563" w:rsidRDefault="00711563">
      <w:pPr>
        <w:tabs>
          <w:tab w:val="left" w:pos="1080"/>
        </w:tabs>
        <w:ind w:left="1080"/>
      </w:pPr>
      <w:r>
        <w:br/>
      </w:r>
      <w:r>
        <w:rPr>
          <w:b/>
        </w:rPr>
        <w:t>Profile:</w:t>
      </w:r>
      <w:r>
        <w:br/>
        <w:t xml:space="preserve">Alle Profile aus Aluminium. Verwindungssteifer </w:t>
      </w:r>
    </w:p>
    <w:p w14:paraId="53E95073" w14:textId="77777777" w:rsidR="00711563" w:rsidRDefault="00711563">
      <w:pPr>
        <w:tabs>
          <w:tab w:val="left" w:pos="1080"/>
        </w:tabs>
        <w:ind w:left="1080"/>
      </w:pPr>
      <w:r>
        <w:t xml:space="preserve">3-Kammer-Stabilisator (54/43 mm) in eckiger </w:t>
      </w:r>
    </w:p>
    <w:p w14:paraId="38C0356D" w14:textId="77777777" w:rsidR="00711563" w:rsidRDefault="00711563">
      <w:pPr>
        <w:tabs>
          <w:tab w:val="left" w:pos="1080"/>
        </w:tabs>
        <w:ind w:left="1080"/>
      </w:pPr>
      <w:r>
        <w:t xml:space="preserve">Ausführung mit Wandanschlußrosette über der </w:t>
      </w:r>
    </w:p>
    <w:p w14:paraId="40CE74C8" w14:textId="77777777" w:rsidR="00711563" w:rsidRDefault="00711563">
      <w:pPr>
        <w:tabs>
          <w:tab w:val="left" w:pos="1080"/>
        </w:tabs>
        <w:ind w:left="1080"/>
      </w:pPr>
      <w:r>
        <w:t xml:space="preserve">Türfront. Stabilisator steht durch M12x50 Verschraubung </w:t>
      </w:r>
    </w:p>
    <w:p w14:paraId="4B6302DC" w14:textId="77777777" w:rsidR="00711563" w:rsidRDefault="00711563">
      <w:pPr>
        <w:tabs>
          <w:tab w:val="left" w:pos="1080"/>
        </w:tabs>
        <w:ind w:left="1080"/>
      </w:pPr>
      <w:r>
        <w:t xml:space="preserve">in statischem Verbund mit den glattflächigen Band- und </w:t>
      </w:r>
    </w:p>
    <w:p w14:paraId="30718279" w14:textId="77777777" w:rsidR="00711563" w:rsidRDefault="00711563">
      <w:pPr>
        <w:tabs>
          <w:tab w:val="left" w:pos="1080"/>
        </w:tabs>
        <w:ind w:left="1080"/>
      </w:pPr>
      <w:r>
        <w:t xml:space="preserve">Türanschlagprofilen. 3-Kammer-Türanschlagprofile </w:t>
      </w:r>
    </w:p>
    <w:p w14:paraId="0DA7198D" w14:textId="77777777" w:rsidR="00711563" w:rsidRDefault="00711563">
      <w:pPr>
        <w:tabs>
          <w:tab w:val="left" w:pos="1080"/>
        </w:tabs>
        <w:ind w:left="1080"/>
      </w:pPr>
      <w:r>
        <w:t xml:space="preserve">(50/37 mm) sind verdrehsicher und kraftschlüssig </w:t>
      </w:r>
    </w:p>
    <w:p w14:paraId="5E8BF589" w14:textId="77777777" w:rsidR="00711563" w:rsidRDefault="00711563">
      <w:pPr>
        <w:tabs>
          <w:tab w:val="left" w:pos="1080"/>
        </w:tabs>
        <w:ind w:left="1080"/>
      </w:pPr>
      <w:r>
        <w:t xml:space="preserve">mit dem Stabilisator verbunden. Unterer Abschluß </w:t>
      </w:r>
    </w:p>
    <w:p w14:paraId="3A577544" w14:textId="77777777" w:rsidR="00711563" w:rsidRDefault="00711563">
      <w:pPr>
        <w:tabs>
          <w:tab w:val="left" w:pos="1080"/>
        </w:tabs>
        <w:ind w:left="1080"/>
      </w:pPr>
      <w:r>
        <w:lastRenderedPageBreak/>
        <w:t xml:space="preserve">der Band- und Türanschlagsprofile mit Aluminiumplatte </w:t>
      </w:r>
    </w:p>
    <w:p w14:paraId="483A8C24" w14:textId="77777777" w:rsidR="00711563" w:rsidRDefault="00711563">
      <w:pPr>
        <w:tabs>
          <w:tab w:val="left" w:pos="1080"/>
        </w:tabs>
      </w:pPr>
      <w:r>
        <w:tab/>
        <w:t xml:space="preserve">unfallsicher abgedeckt. Wandanschluß der </w:t>
      </w:r>
      <w:proofErr w:type="gramStart"/>
      <w:r>
        <w:t>Vorderfront</w:t>
      </w:r>
      <w:proofErr w:type="gramEnd"/>
      <w:r>
        <w:t xml:space="preserve"> </w:t>
      </w:r>
    </w:p>
    <w:p w14:paraId="091F2423" w14:textId="77777777" w:rsidR="00711563" w:rsidRDefault="00711563">
      <w:pPr>
        <w:tabs>
          <w:tab w:val="left" w:pos="1080"/>
        </w:tabs>
      </w:pPr>
      <w:r>
        <w:tab/>
        <w:t xml:space="preserve">und Seitenwand durch U-Profile (30/24 mm). </w:t>
      </w:r>
    </w:p>
    <w:p w14:paraId="0ABA0B24" w14:textId="77777777" w:rsidR="00711563" w:rsidRDefault="00711563">
      <w:pPr>
        <w:tabs>
          <w:tab w:val="left" w:pos="1080"/>
        </w:tabs>
      </w:pPr>
      <w:r>
        <w:tab/>
        <w:t>Zwischenwandanschluß mit Aluminium-Winkel.</w:t>
      </w:r>
      <w:r>
        <w:br/>
      </w:r>
    </w:p>
    <w:p w14:paraId="1E4A0EF1" w14:textId="77777777" w:rsidR="00711563" w:rsidRDefault="00711563">
      <w:pPr>
        <w:tabs>
          <w:tab w:val="left" w:pos="1080"/>
        </w:tabs>
        <w:ind w:left="1080"/>
      </w:pPr>
      <w:r>
        <w:rPr>
          <w:b/>
        </w:rPr>
        <w:t>Füße:</w:t>
      </w:r>
      <w:r>
        <w:br/>
        <w:t>Aluminiumfüße (Ø 20 mm) mit Edelstahl-</w:t>
      </w:r>
    </w:p>
    <w:p w14:paraId="1A2BE322" w14:textId="77777777" w:rsidR="00711563" w:rsidRDefault="00711563">
      <w:pPr>
        <w:tabs>
          <w:tab w:val="left" w:pos="1080"/>
        </w:tabs>
        <w:ind w:left="1080"/>
      </w:pPr>
      <w:r>
        <w:t xml:space="preserve">gewinde und Edelstahlteller. Stufenlos </w:t>
      </w:r>
    </w:p>
    <w:p w14:paraId="20B54FF1" w14:textId="77777777" w:rsidR="00711563" w:rsidRDefault="00711563">
      <w:pPr>
        <w:tabs>
          <w:tab w:val="left" w:pos="1080"/>
        </w:tabs>
        <w:ind w:left="1080"/>
      </w:pPr>
      <w:r>
        <w:t xml:space="preserve">höhenverstellbar. Kraftschlüssig durch </w:t>
      </w:r>
    </w:p>
    <w:p w14:paraId="66C89A0E" w14:textId="77777777" w:rsidR="00711563" w:rsidRDefault="00711563">
      <w:pPr>
        <w:tabs>
          <w:tab w:val="left" w:pos="1080"/>
        </w:tabs>
        <w:ind w:left="1080"/>
      </w:pPr>
      <w:r>
        <w:t xml:space="preserve">M12 Verschraubung mit den Band- und </w:t>
      </w:r>
    </w:p>
    <w:p w14:paraId="38CAEC32" w14:textId="77777777" w:rsidR="00711563" w:rsidRDefault="00711563">
      <w:pPr>
        <w:tabs>
          <w:tab w:val="left" w:pos="1080"/>
        </w:tabs>
        <w:ind w:left="1080"/>
      </w:pPr>
      <w:r>
        <w:t xml:space="preserve">Türanschlagprofilen verbunden. Trittfeste, </w:t>
      </w:r>
    </w:p>
    <w:p w14:paraId="5BD3FD39" w14:textId="77777777" w:rsidR="00711563" w:rsidRDefault="00711563">
      <w:pPr>
        <w:tabs>
          <w:tab w:val="left" w:pos="1080"/>
        </w:tabs>
        <w:ind w:left="1080"/>
      </w:pPr>
      <w:r>
        <w:t xml:space="preserve">korrosionsfreie Aluminiumabdeckrosette </w:t>
      </w:r>
    </w:p>
    <w:p w14:paraId="6EA66359" w14:textId="77777777" w:rsidR="00711563" w:rsidRDefault="00711563">
      <w:pPr>
        <w:tabs>
          <w:tab w:val="left" w:pos="1080"/>
        </w:tabs>
        <w:ind w:left="1080"/>
      </w:pPr>
      <w:r>
        <w:t xml:space="preserve">naturfarbig eloxiert - läßt sich zum Reinigen </w:t>
      </w:r>
    </w:p>
    <w:p w14:paraId="003E3FE7" w14:textId="77777777" w:rsidR="00711563" w:rsidRDefault="00711563">
      <w:pPr>
        <w:tabs>
          <w:tab w:val="left" w:pos="1080"/>
        </w:tabs>
        <w:ind w:left="1080"/>
      </w:pPr>
      <w:r>
        <w:t>einfach anheben.</w:t>
      </w:r>
    </w:p>
    <w:p w14:paraId="6F262A0D" w14:textId="77777777" w:rsidR="00711563" w:rsidRDefault="00711563">
      <w:pPr>
        <w:tabs>
          <w:tab w:val="left" w:pos="1080"/>
        </w:tabs>
        <w:ind w:left="1080"/>
      </w:pPr>
    </w:p>
    <w:p w14:paraId="26282A37" w14:textId="77777777" w:rsidR="00711563" w:rsidRDefault="00711563">
      <w:pPr>
        <w:tabs>
          <w:tab w:val="left" w:pos="1080"/>
        </w:tabs>
        <w:ind w:left="1080"/>
      </w:pPr>
      <w:r>
        <w:rPr>
          <w:b/>
        </w:rPr>
        <w:t>Türen:</w:t>
      </w:r>
      <w:r>
        <w:br/>
        <w:t>Die Türen bestehen aus emailliertem Einscheiben-</w:t>
      </w:r>
    </w:p>
    <w:p w14:paraId="6DE83AA6" w14:textId="77777777" w:rsidR="00711563" w:rsidRDefault="00711563">
      <w:pPr>
        <w:tabs>
          <w:tab w:val="left" w:pos="1080"/>
        </w:tabs>
        <w:ind w:left="1080"/>
      </w:pPr>
      <w:r>
        <w:t xml:space="preserve">Sicherheitsglas (ESG) 8 mm. Durchlaufende </w:t>
      </w:r>
    </w:p>
    <w:p w14:paraId="011ED4C4" w14:textId="77777777" w:rsidR="00711563" w:rsidRDefault="00711563">
      <w:pPr>
        <w:tabs>
          <w:tab w:val="left" w:pos="1080"/>
        </w:tabs>
        <w:ind w:left="1080"/>
      </w:pPr>
      <w:r>
        <w:t xml:space="preserve">Dämpfungsgummis im Anschlagprofil zur </w:t>
      </w:r>
    </w:p>
    <w:p w14:paraId="16D50A65" w14:textId="77777777" w:rsidR="00711563" w:rsidRDefault="00711563">
      <w:pPr>
        <w:tabs>
          <w:tab w:val="left" w:pos="1080"/>
        </w:tabs>
        <w:ind w:left="1080"/>
      </w:pPr>
      <w:r>
        <w:t>Geräuschdämpfung integriert.</w:t>
      </w:r>
    </w:p>
    <w:p w14:paraId="05FC7819" w14:textId="77777777" w:rsidR="00711563" w:rsidRDefault="00711563">
      <w:pPr>
        <w:tabs>
          <w:tab w:val="left" w:pos="1080"/>
        </w:tabs>
        <w:ind w:left="1080"/>
      </w:pPr>
      <w:r>
        <w:br/>
      </w:r>
      <w:r>
        <w:rPr>
          <w:b/>
        </w:rPr>
        <w:t>Beschläge:</w:t>
      </w:r>
      <w:r>
        <w:br/>
      </w:r>
      <w:r w:rsidR="00614A60">
        <w:t>3</w:t>
      </w:r>
      <w:r>
        <w:t xml:space="preserve"> kräftige 3-Rollen-Kantenbänder aus Aluminium, </w:t>
      </w:r>
    </w:p>
    <w:p w14:paraId="419806ED" w14:textId="77777777" w:rsidR="00711563" w:rsidRDefault="00711563">
      <w:pPr>
        <w:tabs>
          <w:tab w:val="left" w:pos="1080"/>
        </w:tabs>
        <w:ind w:left="1080"/>
      </w:pPr>
      <w:r>
        <w:t xml:space="preserve">(Ø 20 mm). Ein Band ist mit eingebauter Feder </w:t>
      </w:r>
    </w:p>
    <w:p w14:paraId="004E77E6" w14:textId="77777777" w:rsidR="00711563" w:rsidRDefault="00711563">
      <w:pPr>
        <w:tabs>
          <w:tab w:val="left" w:pos="1080"/>
        </w:tabs>
        <w:ind w:left="1080"/>
      </w:pPr>
      <w:r>
        <w:t xml:space="preserve">zum Selbstschließen oder Selbstöffnen der Tür </w:t>
      </w:r>
    </w:p>
    <w:p w14:paraId="5D5A5A6A" w14:textId="77777777" w:rsidR="00711563" w:rsidRDefault="00711563">
      <w:pPr>
        <w:tabs>
          <w:tab w:val="left" w:pos="1080"/>
        </w:tabs>
        <w:ind w:left="1080"/>
      </w:pPr>
      <w:r>
        <w:t xml:space="preserve">ausgestattet. Bandbefestigung erfolgt in der Fläche </w:t>
      </w:r>
    </w:p>
    <w:p w14:paraId="6E4B869F" w14:textId="77777777" w:rsidR="00711563" w:rsidRDefault="00711563">
      <w:pPr>
        <w:tabs>
          <w:tab w:val="left" w:pos="1080"/>
        </w:tabs>
        <w:ind w:left="1080"/>
      </w:pPr>
      <w:r>
        <w:t>mit aufgesetzten Glasspezialschrauben.</w:t>
      </w:r>
    </w:p>
    <w:p w14:paraId="6278827D" w14:textId="77777777" w:rsidR="00711563" w:rsidRDefault="00711563">
      <w:pPr>
        <w:tabs>
          <w:tab w:val="left" w:pos="1080"/>
        </w:tabs>
        <w:ind w:left="1080"/>
      </w:pPr>
    </w:p>
    <w:p w14:paraId="4432D1A6" w14:textId="77777777" w:rsidR="00711563" w:rsidRDefault="00711563">
      <w:pPr>
        <w:tabs>
          <w:tab w:val="left" w:pos="1080"/>
        </w:tabs>
        <w:ind w:left="1080"/>
      </w:pPr>
      <w:r>
        <w:t>Kunststo</w:t>
      </w:r>
      <w:r w:rsidR="00907279">
        <w:t>f</w:t>
      </w:r>
      <w:r>
        <w:t xml:space="preserve">ffreies Einriegelschloß aus Zinkdruckguß </w:t>
      </w:r>
    </w:p>
    <w:p w14:paraId="6CA197C8" w14:textId="77777777" w:rsidR="00711563" w:rsidRDefault="00711563">
      <w:pPr>
        <w:tabs>
          <w:tab w:val="left" w:pos="1080"/>
        </w:tabs>
        <w:ind w:left="1080"/>
      </w:pPr>
      <w:r>
        <w:t xml:space="preserve">mit massiven, nicht brennbarem Aluminiumriegel. </w:t>
      </w:r>
    </w:p>
    <w:p w14:paraId="0E48C2A1" w14:textId="77777777" w:rsidR="00711563" w:rsidRDefault="00711563">
      <w:pPr>
        <w:tabs>
          <w:tab w:val="left" w:pos="1080"/>
        </w:tabs>
        <w:ind w:left="1080"/>
      </w:pPr>
      <w:r>
        <w:t xml:space="preserve">Schloßkasten aus Vollaluminium, mit Riegelolive </w:t>
      </w:r>
    </w:p>
    <w:p w14:paraId="185F4E6B" w14:textId="77777777" w:rsidR="00711563" w:rsidRDefault="00711563">
      <w:pPr>
        <w:tabs>
          <w:tab w:val="left" w:pos="1080"/>
        </w:tabs>
        <w:ind w:left="1080"/>
      </w:pPr>
      <w:r>
        <w:t xml:space="preserve">innen, Schauscheibe rot/weiß mit Notdornöffnung </w:t>
      </w:r>
    </w:p>
    <w:p w14:paraId="1B500DA1" w14:textId="77777777" w:rsidR="00711563" w:rsidRDefault="00711563">
      <w:pPr>
        <w:tabs>
          <w:tab w:val="left" w:pos="1080"/>
        </w:tabs>
        <w:ind w:left="1080"/>
      </w:pPr>
      <w:r>
        <w:t xml:space="preserve">außen. </w:t>
      </w:r>
      <w:proofErr w:type="gramStart"/>
      <w:r>
        <w:t>Türknöpfe  mit</w:t>
      </w:r>
      <w:proofErr w:type="gramEnd"/>
      <w:r>
        <w:t xml:space="preserve"> Griffmulde aus Aluminium </w:t>
      </w:r>
    </w:p>
    <w:p w14:paraId="69279A26" w14:textId="77777777" w:rsidR="00711563" w:rsidRDefault="00711563">
      <w:pPr>
        <w:tabs>
          <w:tab w:val="left" w:pos="1080"/>
        </w:tabs>
        <w:ind w:left="1080"/>
      </w:pPr>
      <w:r>
        <w:t>naturfarbig eloxiert.</w:t>
      </w:r>
    </w:p>
    <w:p w14:paraId="2F519AA4" w14:textId="77777777" w:rsidR="00711563" w:rsidRDefault="00711563">
      <w:pPr>
        <w:tabs>
          <w:tab w:val="left" w:pos="1080"/>
        </w:tabs>
        <w:ind w:left="1080"/>
      </w:pPr>
    </w:p>
    <w:p w14:paraId="68A66290" w14:textId="77777777" w:rsidR="00711563" w:rsidRDefault="00711563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Als Variante Einhandverriegelung aus Aluminium </w:t>
      </w:r>
    </w:p>
    <w:p w14:paraId="5220181C" w14:textId="77777777" w:rsidR="00711563" w:rsidRDefault="00711563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naturfarbig eloxiert.</w:t>
      </w:r>
    </w:p>
    <w:p w14:paraId="3449D64B" w14:textId="77777777" w:rsidR="00711563" w:rsidRDefault="00711563">
      <w:pPr>
        <w:tabs>
          <w:tab w:val="left" w:pos="1080"/>
        </w:tabs>
        <w:ind w:left="1080"/>
        <w:rPr>
          <w:color w:val="0000FF"/>
        </w:rPr>
      </w:pPr>
    </w:p>
    <w:p w14:paraId="0FAED936" w14:textId="77777777" w:rsidR="00711563" w:rsidRDefault="00711563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>Als Variante mit Griffloch-Bohrung (Ø 55 mm)</w:t>
      </w:r>
    </w:p>
    <w:p w14:paraId="41CF978D" w14:textId="77777777" w:rsidR="00711563" w:rsidRDefault="00711563">
      <w:pPr>
        <w:tabs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ohne Verriegelung. </w:t>
      </w:r>
    </w:p>
    <w:p w14:paraId="53F5D922" w14:textId="77777777" w:rsidR="00711563" w:rsidRDefault="00711563">
      <w:pPr>
        <w:tabs>
          <w:tab w:val="left" w:pos="1080"/>
        </w:tabs>
        <w:ind w:left="1080"/>
      </w:pPr>
    </w:p>
    <w:p w14:paraId="1997D02F" w14:textId="77777777" w:rsidR="00711563" w:rsidRDefault="00711563">
      <w:pPr>
        <w:tabs>
          <w:tab w:val="left" w:pos="1080"/>
        </w:tabs>
        <w:ind w:left="1134"/>
      </w:pPr>
      <w:r>
        <w:rPr>
          <w:b/>
        </w:rPr>
        <w:t>Farben:</w:t>
      </w:r>
      <w:r>
        <w:br/>
        <w:t>Auswahl aus fünf Farben gemäß KEMMLIT-</w:t>
      </w:r>
    </w:p>
    <w:p w14:paraId="701A64F3" w14:textId="77777777" w:rsidR="00711563" w:rsidRDefault="00711563">
      <w:pPr>
        <w:tabs>
          <w:tab w:val="left" w:pos="1080"/>
        </w:tabs>
        <w:ind w:left="1134"/>
      </w:pPr>
      <w:r>
        <w:t xml:space="preserve">Farbkonzept. Profile, Beschläge, Glasschrauben </w:t>
      </w:r>
    </w:p>
    <w:p w14:paraId="3F9FC23A" w14:textId="77777777" w:rsidR="00711563" w:rsidRDefault="00711563">
      <w:pPr>
        <w:pStyle w:val="Kopfzeile"/>
        <w:tabs>
          <w:tab w:val="clear" w:pos="4536"/>
          <w:tab w:val="clear" w:pos="9072"/>
          <w:tab w:val="right" w:pos="2552"/>
          <w:tab w:val="left" w:pos="2694"/>
          <w:tab w:val="right" w:pos="7655"/>
          <w:tab w:val="right" w:pos="9923"/>
        </w:tabs>
        <w:ind w:left="1134"/>
      </w:pPr>
      <w:r>
        <w:tab/>
        <w:t>und Füße Aluminium naturfarbig eloxiert.</w:t>
      </w:r>
      <w:r>
        <w:br/>
      </w:r>
    </w:p>
    <w:p w14:paraId="6EEAFFF6" w14:textId="77777777" w:rsidR="00711563" w:rsidRDefault="00711563">
      <w:pPr>
        <w:tabs>
          <w:tab w:val="left" w:pos="709"/>
        </w:tabs>
        <w:ind w:left="709"/>
      </w:pPr>
    </w:p>
    <w:p w14:paraId="486A78DA" w14:textId="77777777" w:rsidR="00711563" w:rsidRDefault="00711563">
      <w:pPr>
        <w:tabs>
          <w:tab w:val="left" w:pos="1134"/>
        </w:tabs>
        <w:ind w:left="1134"/>
        <w:rPr>
          <w:b/>
        </w:rPr>
      </w:pPr>
      <w:r>
        <w:rPr>
          <w:b/>
        </w:rPr>
        <w:t>Trennwandsystem bestehend aus: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7AB2008" w14:textId="77777777" w:rsidR="00711563" w:rsidRDefault="00711563">
      <w:pPr>
        <w:tabs>
          <w:tab w:val="left" w:pos="1134"/>
        </w:tabs>
        <w:ind w:left="1134"/>
      </w:pPr>
    </w:p>
    <w:p w14:paraId="3AF8AEC5" w14:textId="77777777" w:rsidR="00711563" w:rsidRDefault="00711563">
      <w:pPr>
        <w:tabs>
          <w:tab w:val="left" w:pos="1134"/>
        </w:tabs>
        <w:ind w:left="1134"/>
      </w:pPr>
      <w:proofErr w:type="gramStart"/>
      <w:r>
        <w:t>Vorderfront</w:t>
      </w:r>
      <w:proofErr w:type="gramEnd"/>
      <w:r>
        <w:tab/>
      </w:r>
      <w:r>
        <w:tab/>
        <w:t xml:space="preserve">............ mm </w:t>
      </w:r>
      <w:r>
        <w:tab/>
        <w:t>.......... Stück</w:t>
      </w:r>
    </w:p>
    <w:p w14:paraId="71558990" w14:textId="77777777" w:rsidR="00711563" w:rsidRDefault="00711563">
      <w:pPr>
        <w:tabs>
          <w:tab w:val="left" w:pos="1134"/>
        </w:tabs>
        <w:ind w:left="1134"/>
      </w:pPr>
      <w:r>
        <w:t xml:space="preserve">Türen mit Beschlag </w:t>
      </w:r>
      <w:r>
        <w:tab/>
      </w:r>
      <w:r>
        <w:tab/>
      </w:r>
      <w:r>
        <w:tab/>
        <w:t>.......... Stück</w:t>
      </w:r>
    </w:p>
    <w:p w14:paraId="798B5CE2" w14:textId="77777777" w:rsidR="00711563" w:rsidRDefault="00711563">
      <w:pPr>
        <w:tabs>
          <w:tab w:val="left" w:pos="1134"/>
        </w:tabs>
        <w:ind w:left="1134"/>
      </w:pPr>
      <w:r>
        <w:t>Zwischenwände</w:t>
      </w:r>
      <w:r>
        <w:tab/>
      </w:r>
      <w:r>
        <w:tab/>
        <w:t xml:space="preserve">............ mm </w:t>
      </w:r>
      <w:r>
        <w:tab/>
        <w:t>.......... Stück</w:t>
      </w:r>
    </w:p>
    <w:p w14:paraId="727748CD" w14:textId="77777777" w:rsidR="00711563" w:rsidRDefault="00711563">
      <w:pPr>
        <w:tabs>
          <w:tab w:val="left" w:pos="1134"/>
          <w:tab w:val="left" w:pos="5580"/>
        </w:tabs>
        <w:ind w:left="1134"/>
      </w:pPr>
    </w:p>
    <w:p w14:paraId="6530E6AB" w14:textId="77777777" w:rsidR="00711563" w:rsidRDefault="00711563">
      <w:pPr>
        <w:tabs>
          <w:tab w:val="left" w:pos="1134"/>
          <w:tab w:val="left" w:pos="5529"/>
        </w:tabs>
        <w:ind w:left="1134"/>
        <w:rPr>
          <w:b/>
        </w:rPr>
      </w:pPr>
      <w:r>
        <w:rPr>
          <w:vanish/>
        </w:rPr>
        <w:t>$(einh</w:t>
      </w:r>
      <w:r>
        <w:t>Anzahl der Anlagen</w:t>
      </w:r>
      <w:r>
        <w:tab/>
      </w:r>
      <w:r>
        <w:rPr>
          <w:vanish/>
        </w:rPr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ab/>
      </w:r>
      <w:r>
        <w:rPr>
          <w:vanish/>
        </w:rPr>
        <w:t>$(d276$)$(ep</w:t>
      </w:r>
      <w:r>
        <w:t xml:space="preserve">............. </w:t>
      </w:r>
      <w:r>
        <w:tab/>
        <w:t xml:space="preserve">            .............</w:t>
      </w:r>
      <w:r>
        <w:rPr>
          <w:vanish/>
        </w:rPr>
        <w:t>$)</w:t>
      </w:r>
    </w:p>
    <w:p w14:paraId="200E1440" w14:textId="77777777" w:rsidR="00711563" w:rsidRDefault="00711563">
      <w:pPr>
        <w:tabs>
          <w:tab w:val="left" w:pos="1080"/>
        </w:tabs>
        <w:ind w:left="1134"/>
      </w:pPr>
    </w:p>
    <w:p w14:paraId="572BA4D4" w14:textId="77777777" w:rsidR="00711563" w:rsidRDefault="00711563">
      <w:pPr>
        <w:tabs>
          <w:tab w:val="left" w:pos="1134"/>
        </w:tabs>
        <w:ind w:left="1134"/>
      </w:pPr>
      <w:r>
        <w:t>Preise inkl. Fracht- und Montagekosten.</w:t>
      </w:r>
      <w:r>
        <w:rPr>
          <w:vanish/>
        </w:rPr>
        <w:t>$)</w:t>
      </w:r>
    </w:p>
    <w:p w14:paraId="405F4117" w14:textId="77777777" w:rsidR="00711563" w:rsidRPr="008F3A53" w:rsidRDefault="008F3A53">
      <w:pPr>
        <w:pStyle w:val="Kopfzeile"/>
        <w:tabs>
          <w:tab w:val="clear" w:pos="4536"/>
          <w:tab w:val="clear" w:pos="9072"/>
          <w:tab w:val="right" w:pos="2552"/>
          <w:tab w:val="left" w:pos="2694"/>
          <w:tab w:val="right" w:pos="7655"/>
          <w:tab w:val="right" w:pos="9923"/>
        </w:tabs>
        <w:rPr>
          <w:b/>
        </w:rPr>
      </w:pPr>
      <w:r w:rsidRPr="008F3A53">
        <w:rPr>
          <w:b/>
        </w:rPr>
        <w:lastRenderedPageBreak/>
        <w:t>50.10           Garantie</w:t>
      </w:r>
    </w:p>
    <w:p w14:paraId="2150F4A9" w14:textId="77777777" w:rsidR="008F3A53" w:rsidRDefault="008F3A53" w:rsidP="008F3A53">
      <w:pPr>
        <w:pStyle w:val="Kopfzeile"/>
        <w:tabs>
          <w:tab w:val="clear" w:pos="4536"/>
          <w:tab w:val="clear" w:pos="9072"/>
          <w:tab w:val="right" w:pos="2552"/>
          <w:tab w:val="left" w:pos="2694"/>
          <w:tab w:val="right" w:pos="7655"/>
          <w:tab w:val="right" w:pos="9923"/>
        </w:tabs>
        <w:rPr>
          <w:b/>
        </w:rPr>
      </w:pPr>
      <w:r>
        <w:t xml:space="preserve">                    7 Jahre Hersteller Garantie</w:t>
      </w:r>
    </w:p>
    <w:p w14:paraId="39C6C10D" w14:textId="77777777" w:rsidR="008F3A53" w:rsidRDefault="008F3A5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rPr>
          <w:b/>
        </w:rPr>
      </w:pPr>
    </w:p>
    <w:p w14:paraId="18E8D868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rPr>
          <w:b/>
        </w:rPr>
      </w:pPr>
      <w:r>
        <w:rPr>
          <w:b/>
        </w:rPr>
        <w:t>Weitere Ausstattungsvarianten gegen Aufpreis:</w:t>
      </w:r>
    </w:p>
    <w:p w14:paraId="37C2C89A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rPr>
          <w:b/>
        </w:rPr>
      </w:pPr>
    </w:p>
    <w:p w14:paraId="469685F9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  <w:r>
        <w:t>Fronthängende Ausführung</w:t>
      </w:r>
    </w:p>
    <w:p w14:paraId="179E8CFB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F3A53">
        <w:rPr>
          <w:b/>
        </w:rPr>
        <w:t>5</w:t>
      </w:r>
      <w:r w:rsidR="00AF31E0" w:rsidRPr="008F3A53">
        <w:rPr>
          <w:b/>
        </w:rPr>
        <w:t>0</w:t>
      </w:r>
      <w:r w:rsidRPr="008F3A53">
        <w:rPr>
          <w:b/>
        </w:rPr>
        <w:t>.11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389345C3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04E815BF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  <w:r>
        <w:t>Oberteile aus HPL oder Glas</w:t>
      </w:r>
    </w:p>
    <w:p w14:paraId="5696F3F0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F3A53">
        <w:rPr>
          <w:b/>
        </w:rPr>
        <w:t>5</w:t>
      </w:r>
      <w:r w:rsidR="00AF31E0" w:rsidRPr="008F3A53">
        <w:rPr>
          <w:b/>
        </w:rPr>
        <w:t>0</w:t>
      </w:r>
      <w:r w:rsidRPr="008F3A53">
        <w:rPr>
          <w:b/>
        </w:rPr>
        <w:t>.12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781916D3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758D9848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  <w:r>
        <w:t>Oberlichter aus Glas oder Plexiglas</w:t>
      </w:r>
    </w:p>
    <w:p w14:paraId="5417F745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F3A53">
        <w:rPr>
          <w:b/>
        </w:rPr>
        <w:t>5</w:t>
      </w:r>
      <w:r w:rsidR="00AF31E0" w:rsidRPr="008F3A53">
        <w:rPr>
          <w:b/>
        </w:rPr>
        <w:t>0</w:t>
      </w:r>
      <w:r w:rsidRPr="008F3A53">
        <w:rPr>
          <w:b/>
        </w:rPr>
        <w:t>.13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3675E84F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</w:p>
    <w:p w14:paraId="645DFB29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</w:p>
    <w:p w14:paraId="04793348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38B10D66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  <w:rPr>
          <w:vanish/>
        </w:rPr>
      </w:pPr>
      <w:r>
        <w:rPr>
          <w:vanish/>
        </w:rPr>
        <w:t>/E$$NNN</w:t>
      </w:r>
    </w:p>
    <w:p w14:paraId="7B5BDD64" w14:textId="77777777" w:rsidR="00711563" w:rsidRDefault="00711563">
      <w:pPr>
        <w:keepNext/>
        <w:keepLines/>
        <w:tabs>
          <w:tab w:val="right" w:pos="2552"/>
          <w:tab w:val="left" w:pos="2694"/>
          <w:tab w:val="right" w:pos="7655"/>
          <w:tab w:val="right" w:pos="9072"/>
        </w:tabs>
        <w:ind w:left="1134"/>
      </w:pPr>
      <w:r>
        <w:rPr>
          <w:vanish/>
        </w:rPr>
        <w:t>$(h1ii</w:t>
      </w:r>
    </w:p>
    <w:p w14:paraId="0E492F48" w14:textId="77777777" w:rsidR="00711563" w:rsidRDefault="00711563">
      <w:pPr>
        <w:keepNext/>
        <w:keepLines/>
        <w:tabs>
          <w:tab w:val="left" w:pos="540"/>
          <w:tab w:val="right" w:pos="2552"/>
          <w:tab w:val="left" w:pos="2694"/>
          <w:tab w:val="right" w:pos="7655"/>
          <w:tab w:val="right" w:pos="9072"/>
        </w:tabs>
        <w:rPr>
          <w:vanish/>
        </w:rPr>
      </w:pPr>
      <w:r>
        <w:rPr>
          <w:b/>
          <w:vanish/>
        </w:rPr>
        <w:t>$(lang</w:t>
      </w:r>
      <w:r>
        <w:rPr>
          <w:b/>
        </w:rPr>
        <w:t>Zubehör für WC-Kabinen:</w:t>
      </w:r>
      <w:r>
        <w:br/>
      </w:r>
      <w:r>
        <w:rPr>
          <w:vanish/>
        </w:rPr>
        <w:t>$(h1ii$)</w:t>
      </w:r>
    </w:p>
    <w:p w14:paraId="28A78AA4" w14:textId="77777777" w:rsidR="00711563" w:rsidRDefault="00711563">
      <w:pPr>
        <w:keepNext/>
        <w:keepLines/>
        <w:tabs>
          <w:tab w:val="left" w:pos="540"/>
          <w:tab w:val="right" w:pos="2552"/>
          <w:tab w:val="left" w:pos="2694"/>
          <w:tab w:val="right" w:pos="7655"/>
          <w:tab w:val="right" w:pos="9072"/>
        </w:tabs>
        <w:ind w:left="540" w:firstLine="169"/>
      </w:pPr>
    </w:p>
    <w:p w14:paraId="3E7E72DF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  <w:r>
        <w:t>KEMMLIT-Türstopperhaken aus Edelstahl 501</w:t>
      </w:r>
    </w:p>
    <w:p w14:paraId="14099ED2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F3A53">
        <w:rPr>
          <w:b/>
        </w:rPr>
        <w:t>5</w:t>
      </w:r>
      <w:r w:rsidR="00AF31E0" w:rsidRPr="008F3A53">
        <w:rPr>
          <w:b/>
        </w:rPr>
        <w:t>0</w:t>
      </w:r>
      <w:r w:rsidRPr="008F3A53">
        <w:rPr>
          <w:b/>
        </w:rPr>
        <w:t>.20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501E8E8B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</w:p>
    <w:p w14:paraId="3F4F4370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  <w:r>
        <w:t>KEMMLIT-Wandhaken klein aus Edelstahl 503</w:t>
      </w:r>
    </w:p>
    <w:p w14:paraId="5EDAEA77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F3A53">
        <w:rPr>
          <w:b/>
        </w:rPr>
        <w:t>5</w:t>
      </w:r>
      <w:r w:rsidR="00AF31E0" w:rsidRPr="008F3A53">
        <w:rPr>
          <w:b/>
        </w:rPr>
        <w:t>0</w:t>
      </w:r>
      <w:r w:rsidRPr="008F3A53">
        <w:rPr>
          <w:b/>
        </w:rPr>
        <w:t>.30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F61BBB6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</w:p>
    <w:p w14:paraId="336AFED9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</w:p>
    <w:p w14:paraId="2ABF9A7C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  <w:r>
        <w:t>KEMMLIT-Papierrollenhalter aus Edelstahl 508</w:t>
      </w:r>
    </w:p>
    <w:p w14:paraId="13963DBF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F3A53">
        <w:rPr>
          <w:b/>
        </w:rPr>
        <w:t>5</w:t>
      </w:r>
      <w:r w:rsidR="00AF31E0" w:rsidRPr="008F3A53">
        <w:rPr>
          <w:b/>
        </w:rPr>
        <w:t>0</w:t>
      </w:r>
      <w:r w:rsidRPr="008F3A53">
        <w:rPr>
          <w:b/>
        </w:rPr>
        <w:t>.40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05CB92CB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</w:p>
    <w:p w14:paraId="6DCB3761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  <w:r>
        <w:t>KEMMLIT-Ersatz-/Papierrollenhalter</w:t>
      </w:r>
    </w:p>
    <w:p w14:paraId="281888F0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  <w:r>
        <w:t>aus Edelstahl 509</w:t>
      </w:r>
    </w:p>
    <w:p w14:paraId="504A2D0A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F3A53">
        <w:rPr>
          <w:b/>
        </w:rPr>
        <w:t>5</w:t>
      </w:r>
      <w:r w:rsidR="00AF31E0" w:rsidRPr="008F3A53">
        <w:rPr>
          <w:b/>
        </w:rPr>
        <w:t>0</w:t>
      </w:r>
      <w:r w:rsidRPr="008F3A53">
        <w:rPr>
          <w:b/>
        </w:rPr>
        <w:t>.50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48AEA7E8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</w:p>
    <w:p w14:paraId="6F6C4FDC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  <w:r>
        <w:t xml:space="preserve">KEMMLIT-Bürstengarnitur mit Bürstenhalter </w:t>
      </w:r>
    </w:p>
    <w:p w14:paraId="2940B04C" w14:textId="77777777" w:rsidR="00711563" w:rsidRDefault="00711563">
      <w:pPr>
        <w:pStyle w:val="Kopfzeile"/>
        <w:tabs>
          <w:tab w:val="clear" w:pos="4536"/>
          <w:tab w:val="right" w:pos="2552"/>
          <w:tab w:val="left" w:pos="2694"/>
          <w:tab w:val="right" w:pos="7655"/>
        </w:tabs>
        <w:ind w:left="1134"/>
      </w:pPr>
      <w:r>
        <w:t>aus Edelstahl 511</w:t>
      </w:r>
    </w:p>
    <w:p w14:paraId="31B81360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  <w:r w:rsidRPr="008F3A53">
        <w:rPr>
          <w:b/>
        </w:rPr>
        <w:t>5</w:t>
      </w:r>
      <w:r w:rsidR="00AF31E0" w:rsidRPr="008F3A53">
        <w:rPr>
          <w:b/>
        </w:rPr>
        <w:t>0</w:t>
      </w:r>
      <w:r w:rsidRPr="008F3A53">
        <w:rPr>
          <w:b/>
        </w:rPr>
        <w:t>.60</w:t>
      </w:r>
      <w:r>
        <w:t xml:space="preserve"> </w:t>
      </w:r>
      <w:r>
        <w:tab/>
      </w:r>
      <w:r>
        <w:tab/>
      </w:r>
      <w:r>
        <w:tab/>
      </w:r>
      <w:r>
        <w:rPr>
          <w:vanish/>
        </w:rPr>
        <w:t>$)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>$(menge</w:t>
      </w:r>
      <w:r>
        <w:t>0,000</w:t>
      </w:r>
      <w:r>
        <w:rPr>
          <w:vanish/>
        </w:rPr>
        <w:t>$)</w:t>
      </w:r>
      <w:r>
        <w:t xml:space="preserve"> </w:t>
      </w:r>
      <w:r>
        <w:rPr>
          <w:vanish/>
        </w:rPr>
        <w:t>$(einh</w:t>
      </w:r>
      <w:r>
        <w:t>Stück</w:t>
      </w:r>
      <w:r>
        <w:rPr>
          <w:vanish/>
        </w:rPr>
        <w:t>$)</w:t>
      </w:r>
      <w:r>
        <w:t xml:space="preserve"> </w:t>
      </w:r>
      <w:r>
        <w:tab/>
      </w:r>
      <w:r>
        <w:rPr>
          <w:vanish/>
        </w:rPr>
        <w:t>$(d276$)$(ep</w:t>
      </w:r>
      <w:r>
        <w:t>.............</w:t>
      </w:r>
      <w:r>
        <w:rPr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</w:p>
    <w:p w14:paraId="7DCC1373" w14:textId="77777777" w:rsidR="00711563" w:rsidRDefault="00711563">
      <w:pPr>
        <w:tabs>
          <w:tab w:val="right" w:pos="2552"/>
          <w:tab w:val="left" w:pos="2694"/>
          <w:tab w:val="left" w:pos="5529"/>
          <w:tab w:val="right" w:pos="7655"/>
          <w:tab w:val="right" w:pos="9923"/>
        </w:tabs>
      </w:pPr>
    </w:p>
    <w:p w14:paraId="19133138" w14:textId="77777777" w:rsidR="00711563" w:rsidRDefault="00711563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$(lang$)$$NNN</w:t>
      </w:r>
    </w:p>
    <w:p w14:paraId="1053F05D" w14:textId="77777777" w:rsidR="00711563" w:rsidRDefault="00711563">
      <w:pPr>
        <w:keepNext/>
        <w:tabs>
          <w:tab w:val="right" w:pos="2552"/>
          <w:tab w:val="left" w:pos="2694"/>
          <w:tab w:val="left" w:pos="3969"/>
          <w:tab w:val="right" w:pos="7655"/>
          <w:tab w:val="right" w:pos="9923"/>
        </w:tabs>
      </w:pPr>
      <w:r>
        <w:rPr>
          <w:vanish/>
        </w:rPr>
        <w:t>$)$)</w:t>
      </w:r>
    </w:p>
    <w:p w14:paraId="7F38CA0B" w14:textId="77777777" w:rsidR="00711563" w:rsidRDefault="00711563">
      <w:pPr>
        <w:tabs>
          <w:tab w:val="right" w:pos="2552"/>
          <w:tab w:val="left" w:pos="2694"/>
          <w:tab w:val="right" w:pos="7655"/>
          <w:tab w:val="right" w:pos="9072"/>
        </w:tabs>
        <w:ind w:left="1134"/>
        <w:rPr>
          <w:vanish/>
        </w:rPr>
      </w:pPr>
      <w:r>
        <w:rPr>
          <w:vanish/>
        </w:rPr>
        <w:t>/E$$GRUEnd</w:t>
      </w:r>
    </w:p>
    <w:p w14:paraId="40ABF2EB" w14:textId="77777777" w:rsidR="00711563" w:rsidRDefault="00711563">
      <w:pPr>
        <w:keepNext/>
        <w:tabs>
          <w:tab w:val="right" w:pos="9923"/>
        </w:tabs>
      </w:pPr>
    </w:p>
    <w:p w14:paraId="1F930301" w14:textId="77777777" w:rsidR="00711563" w:rsidRDefault="00711563">
      <w:pPr>
        <w:keepNext/>
        <w:tabs>
          <w:tab w:val="right" w:pos="9923"/>
        </w:tabs>
        <w:ind w:left="1134"/>
      </w:pPr>
      <w:r>
        <w:tab/>
        <w:t>----------------------</w:t>
      </w:r>
    </w:p>
    <w:p w14:paraId="65E70AD6" w14:textId="77777777" w:rsidR="00711563" w:rsidRDefault="00711563">
      <w:pPr>
        <w:keepNext/>
        <w:tabs>
          <w:tab w:val="right" w:pos="9923"/>
        </w:tabs>
        <w:ind w:left="1134"/>
      </w:pPr>
      <w:r>
        <w:rPr>
          <w:b/>
          <w:vanish/>
        </w:rPr>
        <w:t>$(kurz9</w:t>
      </w:r>
      <w:r>
        <w:rPr>
          <w:b/>
        </w:rPr>
        <w:t>Trennwandsystem cronus Glas</w:t>
      </w:r>
      <w:r>
        <w:rPr>
          <w:b/>
          <w:vanish/>
        </w:rPr>
        <w:t>$)</w:t>
      </w:r>
      <w:r>
        <w:tab/>
      </w:r>
      <w:r>
        <w:rPr>
          <w:vanish/>
        </w:rPr>
        <w:t>$(gb</w:t>
      </w:r>
      <w:r>
        <w:t>.............</w:t>
      </w:r>
      <w:r>
        <w:rPr>
          <w:vanish/>
        </w:rPr>
        <w:t>$)</w:t>
      </w:r>
    </w:p>
    <w:p w14:paraId="6B97ACE6" w14:textId="77777777" w:rsidR="00711563" w:rsidRDefault="00711563">
      <w:pPr>
        <w:keepNext/>
        <w:tabs>
          <w:tab w:val="right" w:pos="9923"/>
        </w:tabs>
        <w:ind w:left="1134"/>
      </w:pPr>
      <w:r>
        <w:tab/>
        <w:t>============</w:t>
      </w:r>
    </w:p>
    <w:p w14:paraId="34D0E8BE" w14:textId="77777777" w:rsidR="00711563" w:rsidRDefault="00711563">
      <w:r>
        <w:rPr>
          <w:vanish/>
        </w:rPr>
        <w:t>/E</w:t>
      </w:r>
    </w:p>
    <w:p w14:paraId="4D7D9E29" w14:textId="77777777" w:rsidR="00711563" w:rsidRDefault="00711563">
      <w:r>
        <w:br/>
      </w:r>
    </w:p>
    <w:sectPr w:rsidR="00711563">
      <w:headerReference w:type="default" r:id="rId7"/>
      <w:pgSz w:w="11906" w:h="16838" w:code="9"/>
      <w:pgMar w:top="1531" w:right="851" w:bottom="907" w:left="113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1F7D" w14:textId="77777777" w:rsidR="00E31D51" w:rsidRDefault="00E31D51">
      <w:r>
        <w:separator/>
      </w:r>
    </w:p>
  </w:endnote>
  <w:endnote w:type="continuationSeparator" w:id="0">
    <w:p w14:paraId="3239CD27" w14:textId="77777777" w:rsidR="00E31D51" w:rsidRDefault="00E3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5C44" w14:textId="77777777" w:rsidR="00E31D51" w:rsidRDefault="00E31D51">
      <w:r>
        <w:separator/>
      </w:r>
    </w:p>
  </w:footnote>
  <w:footnote w:type="continuationSeparator" w:id="0">
    <w:p w14:paraId="0BE2B2D7" w14:textId="77777777" w:rsidR="00E31D51" w:rsidRDefault="00E3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6682" w14:textId="77777777" w:rsidR="00711563" w:rsidRDefault="00711563">
    <w:pPr>
      <w:ind w:right="-54"/>
      <w:rPr>
        <w:rFonts w:ascii="Times New Roman" w:hAnsi="Times New Roman"/>
        <w:b/>
        <w:vanish/>
        <w:sz w:val="28"/>
        <w:lang w:val="en-US"/>
      </w:rPr>
    </w:pPr>
    <w:r>
      <w:rPr>
        <w:rFonts w:ascii="Times New Roman" w:hAnsi="Times New Roman"/>
        <w:b/>
        <w:vanish/>
        <w:sz w:val="28"/>
        <w:lang w:val="en-US"/>
      </w:rPr>
      <w:t>$$LVKopf</w:t>
    </w:r>
  </w:p>
  <w:p w14:paraId="0DA55B20" w14:textId="77777777" w:rsidR="00711563" w:rsidRDefault="00711563">
    <w:pPr>
      <w:tabs>
        <w:tab w:val="left" w:pos="2694"/>
        <w:tab w:val="left" w:pos="7655"/>
        <w:tab w:val="right" w:pos="9923"/>
      </w:tabs>
      <w:ind w:right="-2"/>
    </w:pPr>
    <w:r>
      <w:rPr>
        <w:b/>
        <w:sz w:val="28"/>
      </w:rPr>
      <w:t>AUSSCHREIBUNGSTEXT</w:t>
    </w:r>
    <w:r>
      <w:rPr>
        <w:b/>
      </w:rPr>
      <w:tab/>
    </w:r>
    <w:r>
      <w:rPr>
        <w:vanish/>
      </w:rPr>
      <w:t>$(LVBezeichnung$)</w:t>
    </w:r>
    <w:r>
      <w:t>Seite: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8F3A53">
      <w:rPr>
        <w:noProof/>
      </w:rPr>
      <w:t>3</w:t>
    </w:r>
    <w:r>
      <w:fldChar w:fldCharType="end"/>
    </w:r>
    <w:r>
      <w:br/>
    </w:r>
    <w:r>
      <w:tab/>
    </w:r>
    <w:r>
      <w:rPr>
        <w:vanish/>
      </w:rPr>
      <w:t>$(Projekt $)</w:t>
    </w:r>
    <w:r>
      <w:tab/>
      <w:t>Datum:</w:t>
    </w:r>
    <w:r>
      <w:tab/>
    </w:r>
    <w:r>
      <w:rPr>
        <w:vanish/>
      </w:rPr>
      <w:t>$(LVDatum</w:t>
    </w:r>
    <w:r w:rsidR="008F3A53">
      <w:t>01.03.2017</w:t>
    </w:r>
    <w:r>
      <w:rPr>
        <w:vanish/>
      </w:rPr>
      <w:t>$)</w:t>
    </w:r>
  </w:p>
  <w:p w14:paraId="1BA5A28F" w14:textId="77777777" w:rsidR="00711563" w:rsidRDefault="00711563">
    <w:pPr>
      <w:tabs>
        <w:tab w:val="left" w:pos="2694"/>
        <w:tab w:val="left" w:pos="7655"/>
        <w:tab w:val="right" w:pos="9923"/>
      </w:tabs>
      <w:ind w:right="-2"/>
    </w:pPr>
    <w:r>
      <w:tab/>
    </w:r>
    <w:r>
      <w:rPr>
        <w:vanish/>
      </w:rPr>
      <w:t>$(Bauherr$)</w:t>
    </w:r>
    <w:r>
      <w:tab/>
      <w:t>DV-Nr:</w:t>
    </w:r>
    <w:r>
      <w:tab/>
    </w:r>
    <w:r>
      <w:rPr>
        <w:vanish/>
      </w:rPr>
      <w:t>$(DVNr</w:t>
    </w:r>
    <w:r>
      <w:t xml:space="preserve">        </w:t>
    </w:r>
    <w:r>
      <w:rPr>
        <w:vanish/>
      </w:rPr>
      <w:t>$)</w:t>
    </w:r>
  </w:p>
  <w:p w14:paraId="3C5A09D0" w14:textId="77777777" w:rsidR="00711563" w:rsidRDefault="00233D1C">
    <w:pPr>
      <w:tabs>
        <w:tab w:val="left" w:pos="540"/>
      </w:tabs>
    </w:pPr>
    <w:r>
      <w:t>3</w:t>
    </w:r>
    <w:r w:rsidR="00711563">
      <w:rPr>
        <w:vanish/>
      </w:rPr>
      <w:t>/($(TitelNr$)</w:t>
    </w:r>
    <w:r w:rsidR="00711563">
      <w:tab/>
    </w:r>
    <w:r w:rsidR="00711563">
      <w:rPr>
        <w:vanish/>
      </w:rPr>
      <w:t>$(Titel</w:t>
    </w:r>
    <w:r w:rsidR="00711563">
      <w:t>Trennwandsystem cronus Glas</w:t>
    </w:r>
    <w:r w:rsidR="00711563">
      <w:rPr>
        <w:vanish/>
      </w:rPr>
      <w:t>$)</w:t>
    </w:r>
  </w:p>
  <w:p w14:paraId="65373D70" w14:textId="77777777" w:rsidR="00711563" w:rsidRDefault="00711563">
    <w:pPr>
      <w:tabs>
        <w:tab w:val="right" w:pos="9923"/>
      </w:tabs>
      <w:ind w:right="-2"/>
    </w:pPr>
    <w:r>
      <w:rPr>
        <w:vanish/>
      </w:rPr>
      <w:t>$(Adr1Name1$)</w:t>
    </w:r>
    <w:r>
      <w:tab/>
    </w:r>
    <w:r>
      <w:rPr>
        <w:vanish/>
      </w:rPr>
      <w:t>$(Adr1Strasse$)</w:t>
    </w:r>
  </w:p>
  <w:p w14:paraId="133CD977" w14:textId="77777777" w:rsidR="00711563" w:rsidRDefault="00711563">
    <w:pPr>
      <w:pBdr>
        <w:bottom w:val="single" w:sz="4" w:space="1" w:color="auto"/>
      </w:pBdr>
      <w:tabs>
        <w:tab w:val="right" w:pos="9900"/>
      </w:tabs>
      <w:ind w:right="-54"/>
    </w:pPr>
    <w:r>
      <w:rPr>
        <w:vanish/>
      </w:rPr>
      <w:t>$(Adr1Ort$)</w:t>
    </w:r>
    <w:r>
      <w:tab/>
    </w:r>
    <w:r>
      <w:rPr>
        <w:vanish/>
      </w:rPr>
      <w:t>$(Adr1Telefon$)</w:t>
    </w:r>
  </w:p>
  <w:p w14:paraId="206F73AA" w14:textId="77777777" w:rsidR="00711563" w:rsidRDefault="00711563">
    <w:pPr>
      <w:tabs>
        <w:tab w:val="left" w:pos="2552"/>
        <w:tab w:val="left" w:pos="5580"/>
        <w:tab w:val="left" w:pos="7020"/>
        <w:tab w:val="right" w:pos="7655"/>
        <w:tab w:val="left" w:pos="8640"/>
        <w:tab w:val="right" w:pos="9923"/>
      </w:tabs>
      <w:ind w:left="283" w:right="-54" w:hanging="283"/>
    </w:pPr>
    <w:r>
      <w:t>Ordnungszahl</w:t>
    </w:r>
    <w:r>
      <w:tab/>
    </w:r>
    <w:r>
      <w:tab/>
      <w:t>Menge</w:t>
    </w:r>
    <w:r>
      <w:tab/>
      <w:t>Einheitspreis</w:t>
    </w:r>
    <w:r>
      <w:tab/>
      <w:t>Gesamtbetrag</w:t>
    </w:r>
  </w:p>
  <w:p w14:paraId="6EB4F488" w14:textId="77777777" w:rsidR="00711563" w:rsidRDefault="00711563">
    <w:pPr>
      <w:pBdr>
        <w:bottom w:val="single" w:sz="4" w:space="1" w:color="auto"/>
      </w:pBdr>
      <w:tabs>
        <w:tab w:val="left" w:pos="2552"/>
        <w:tab w:val="left" w:pos="5580"/>
        <w:tab w:val="left" w:pos="7020"/>
        <w:tab w:val="right" w:pos="7655"/>
        <w:tab w:val="right" w:pos="9923"/>
      </w:tabs>
      <w:ind w:left="283" w:right="-2" w:hanging="283"/>
      <w:rPr>
        <w:vanish/>
      </w:rPr>
    </w:pPr>
    <w:r>
      <w:t>(Pos-Nr.)</w:t>
    </w:r>
    <w:r>
      <w:tab/>
    </w:r>
    <w:r>
      <w:tab/>
      <w:t>je Einheit</w:t>
    </w:r>
    <w:r>
      <w:tab/>
      <w:t xml:space="preserve">in EURO </w:t>
    </w:r>
    <w:r>
      <w:rPr>
        <w:vanish/>
      </w:rPr>
      <w:t>$(CUEUROE</w:t>
    </w:r>
  </w:p>
  <w:p w14:paraId="2F15F2F4" w14:textId="77777777" w:rsidR="00711563" w:rsidRDefault="00711563">
    <w:pPr>
      <w:pBdr>
        <w:bottom w:val="single" w:sz="4" w:space="1" w:color="auto"/>
      </w:pBdr>
      <w:tabs>
        <w:tab w:val="right" w:pos="2552"/>
        <w:tab w:val="left" w:pos="2694"/>
        <w:tab w:val="right" w:pos="7655"/>
        <w:tab w:val="left" w:pos="8640"/>
        <w:tab w:val="right" w:pos="9923"/>
      </w:tabs>
      <w:ind w:left="284" w:right="-54" w:hanging="283"/>
    </w:pPr>
    <w:r>
      <w:rPr>
        <w:vanish/>
      </w:rPr>
      <w:t>$)</w:t>
    </w:r>
    <w:r>
      <w:tab/>
      <w:t xml:space="preserve">in </w:t>
    </w:r>
    <w:r>
      <w:rPr>
        <w:vanish/>
      </w:rPr>
      <w:t>$(CU</w:t>
    </w:r>
    <w:r>
      <w:t xml:space="preserve">EURO   </w:t>
    </w:r>
    <w:r>
      <w:rPr>
        <w:vanish/>
      </w:rPr>
      <w:t>$)/E</w:t>
    </w:r>
  </w:p>
  <w:p w14:paraId="781643B1" w14:textId="77777777" w:rsidR="00711563" w:rsidRDefault="007115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00AA"/>
    <w:multiLevelType w:val="singleLevel"/>
    <w:tmpl w:val="ACD27D3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 w15:restartNumberingAfterBreak="0">
    <w:nsid w:val="179F7514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2" w15:restartNumberingAfterBreak="0">
    <w:nsid w:val="23937D22"/>
    <w:multiLevelType w:val="singleLevel"/>
    <w:tmpl w:val="8556929E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3" w15:restartNumberingAfterBreak="0">
    <w:nsid w:val="4F55413C"/>
    <w:multiLevelType w:val="singleLevel"/>
    <w:tmpl w:val="B1BE659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0D3B5D"/>
    <w:multiLevelType w:val="singleLevel"/>
    <w:tmpl w:val="05D05560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abstractNum w:abstractNumId="5" w15:restartNumberingAfterBreak="0">
    <w:nsid w:val="73461618"/>
    <w:multiLevelType w:val="singleLevel"/>
    <w:tmpl w:val="CF4068E6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Trebuchet M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D1C"/>
    <w:rsid w:val="00233D1C"/>
    <w:rsid w:val="00576AD6"/>
    <w:rsid w:val="005E657F"/>
    <w:rsid w:val="00614A60"/>
    <w:rsid w:val="00711563"/>
    <w:rsid w:val="008F3A53"/>
    <w:rsid w:val="00907279"/>
    <w:rsid w:val="00AF31E0"/>
    <w:rsid w:val="00E31D51"/>
    <w:rsid w:val="00E8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3D253F"/>
  <w15:chartTrackingRefBased/>
  <w15:docId w15:val="{60F22738-4435-4D5B-AB3A-8A389B22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right" w:pos="2552"/>
        <w:tab w:val="left" w:pos="2694"/>
        <w:tab w:val="right" w:pos="7655"/>
        <w:tab w:val="right" w:pos="9072"/>
      </w:tabs>
      <w:ind w:left="540"/>
      <w:outlineLvl w:val="0"/>
    </w:pPr>
    <w:rPr>
      <w:vanish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tabs>
        <w:tab w:val="left" w:pos="1080"/>
      </w:tabs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Holder, Michael</dc:creator>
  <cp:keywords/>
  <cp:lastModifiedBy>Windhoff, Lea</cp:lastModifiedBy>
  <cp:revision>2</cp:revision>
  <cp:lastPrinted>2007-10-12T12:54:00Z</cp:lastPrinted>
  <dcterms:created xsi:type="dcterms:W3CDTF">2020-03-20T13:14:00Z</dcterms:created>
  <dcterms:modified xsi:type="dcterms:W3CDTF">2020-03-20T13:14:00Z</dcterms:modified>
</cp:coreProperties>
</file>