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1923" w14:textId="77777777" w:rsidR="00A42EB6" w:rsidRDefault="00E05340">
      <w:pPr>
        <w:tabs>
          <w:tab w:val="left" w:pos="1080"/>
        </w:tabs>
        <w:rPr>
          <w:b/>
        </w:rPr>
      </w:pPr>
      <w:r>
        <w:rPr>
          <w:b/>
        </w:rPr>
        <w:t>2</w:t>
      </w:r>
      <w:r w:rsidR="00A42EB6">
        <w:rPr>
          <w:b/>
        </w:rPr>
        <w:tab/>
        <w:t xml:space="preserve">Hängende Trennwandkonstruktion </w:t>
      </w:r>
      <w:proofErr w:type="spellStart"/>
      <w:r w:rsidR="00A42EB6">
        <w:rPr>
          <w:b/>
        </w:rPr>
        <w:t>cronus</w:t>
      </w:r>
      <w:proofErr w:type="spellEnd"/>
    </w:p>
    <w:p w14:paraId="6372241C" w14:textId="77777777" w:rsidR="00A42EB6" w:rsidRDefault="00A42EB6">
      <w:pPr>
        <w:tabs>
          <w:tab w:val="left" w:pos="1080"/>
        </w:tabs>
      </w:pPr>
    </w:p>
    <w:p w14:paraId="2CE0428E" w14:textId="77777777" w:rsidR="00A42EB6" w:rsidRDefault="00A42EB6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  <w:r>
        <w:br/>
        <w:t xml:space="preserve">Das Trägerprofil wird über die Mauerbefestigung </w:t>
      </w:r>
    </w:p>
    <w:p w14:paraId="32660925" w14:textId="77777777" w:rsidR="00A42EB6" w:rsidRDefault="00A42EB6">
      <w:pPr>
        <w:tabs>
          <w:tab w:val="left" w:pos="1080"/>
        </w:tabs>
        <w:ind w:left="1080"/>
      </w:pPr>
      <w:r>
        <w:t xml:space="preserve">und/oder Bodenstützen getragen. Die Anzahl der </w:t>
      </w:r>
    </w:p>
    <w:p w14:paraId="0F7995D4" w14:textId="77777777" w:rsidR="00A42EB6" w:rsidRDefault="00A42EB6">
      <w:pPr>
        <w:tabs>
          <w:tab w:val="left" w:pos="1080"/>
        </w:tabs>
        <w:ind w:left="1080"/>
      </w:pPr>
      <w:r>
        <w:t xml:space="preserve">Bodenstützen richtet sich nach dem Trennwandtyp </w:t>
      </w:r>
    </w:p>
    <w:p w14:paraId="4675A122" w14:textId="77777777" w:rsidR="00A42EB6" w:rsidRDefault="00A42EB6">
      <w:pPr>
        <w:tabs>
          <w:tab w:val="left" w:pos="1080"/>
        </w:tabs>
        <w:ind w:left="1080"/>
      </w:pPr>
      <w:r>
        <w:t xml:space="preserve">und der Spannweite. Alle Vorderwandteile sind am </w:t>
      </w:r>
    </w:p>
    <w:p w14:paraId="29B37B41" w14:textId="77777777" w:rsidR="00A42EB6" w:rsidRDefault="00A42EB6">
      <w:pPr>
        <w:tabs>
          <w:tab w:val="left" w:pos="1080"/>
        </w:tabs>
        <w:ind w:left="1080"/>
      </w:pPr>
      <w:r>
        <w:t xml:space="preserve">Trägerprofil aufgehängt und unsichtbar verschraubt. </w:t>
      </w:r>
    </w:p>
    <w:p w14:paraId="658C47A6" w14:textId="77777777" w:rsidR="00A42EB6" w:rsidRDefault="00A42EB6">
      <w:pPr>
        <w:tabs>
          <w:tab w:val="left" w:pos="1080"/>
        </w:tabs>
      </w:pPr>
      <w:r>
        <w:tab/>
        <w:t xml:space="preserve">Das Aluminium-Trägerprofil wird mit </w:t>
      </w:r>
      <w:proofErr w:type="spellStart"/>
      <w:r>
        <w:t>Wandanschluß</w:t>
      </w:r>
      <w:proofErr w:type="spellEnd"/>
      <w:r>
        <w:t>-</w:t>
      </w:r>
    </w:p>
    <w:p w14:paraId="51A59FBE" w14:textId="77777777" w:rsidR="00A42EB6" w:rsidRDefault="00A42EB6">
      <w:pPr>
        <w:tabs>
          <w:tab w:val="left" w:pos="1080"/>
        </w:tabs>
        <w:ind w:left="1080"/>
      </w:pPr>
      <w:r>
        <w:t xml:space="preserve">teilen am fertigen Mauerwerk mit Schwerlastdübeln </w:t>
      </w:r>
    </w:p>
    <w:p w14:paraId="59EE2034" w14:textId="77777777" w:rsidR="00A42EB6" w:rsidRDefault="00A42EB6">
      <w:pPr>
        <w:tabs>
          <w:tab w:val="left" w:pos="1080"/>
        </w:tabs>
        <w:ind w:left="1080"/>
      </w:pPr>
      <w:r>
        <w:t>befestigt (bei Gipskartonwänden sind Verstärkungs-</w:t>
      </w:r>
    </w:p>
    <w:p w14:paraId="1F563F1D" w14:textId="77777777" w:rsidR="00A42EB6" w:rsidRDefault="00A42EB6">
      <w:pPr>
        <w:tabs>
          <w:tab w:val="left" w:pos="1080"/>
        </w:tabs>
        <w:ind w:left="1080"/>
      </w:pPr>
      <w:r>
        <w:t xml:space="preserve">einlagen bauseits erforderlich). Die Bodenstütze wird </w:t>
      </w:r>
    </w:p>
    <w:p w14:paraId="4ABFF54E" w14:textId="77777777" w:rsidR="00460CDA" w:rsidRDefault="00A42EB6">
      <w:pPr>
        <w:tabs>
          <w:tab w:val="left" w:pos="1080"/>
        </w:tabs>
        <w:ind w:left="1080"/>
      </w:pPr>
      <w:r>
        <w:t>auf dem Fußboden befestigt.</w:t>
      </w:r>
    </w:p>
    <w:p w14:paraId="41328CE6" w14:textId="77777777" w:rsidR="00460CDA" w:rsidRDefault="00460CDA">
      <w:pPr>
        <w:tabs>
          <w:tab w:val="left" w:pos="1080"/>
        </w:tabs>
        <w:ind w:left="1080"/>
      </w:pPr>
    </w:p>
    <w:p w14:paraId="4B542C0B" w14:textId="77777777" w:rsidR="00460CDA" w:rsidRDefault="00460CDA" w:rsidP="00460CDA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772A8FB0" w14:textId="77777777" w:rsidR="00A42EB6" w:rsidRDefault="00A42EB6">
      <w:pPr>
        <w:tabs>
          <w:tab w:val="left" w:pos="1080"/>
        </w:tabs>
        <w:ind w:left="1080"/>
      </w:pPr>
      <w:r>
        <w:br/>
      </w:r>
    </w:p>
    <w:p w14:paraId="36D75025" w14:textId="77777777" w:rsidR="00A42EB6" w:rsidRDefault="00A42EB6">
      <w:pPr>
        <w:tabs>
          <w:tab w:val="left" w:pos="1080"/>
        </w:tabs>
        <w:ind w:left="1080"/>
      </w:pPr>
      <w:r>
        <w:rPr>
          <w:b/>
        </w:rPr>
        <w:t>Anlagenhöhe:</w:t>
      </w:r>
      <w:r>
        <w:br/>
        <w:t xml:space="preserve">2000 mm einschl. 150 mm Bodenfreiheit </w:t>
      </w:r>
    </w:p>
    <w:p w14:paraId="7D2A62FF" w14:textId="77777777" w:rsidR="00A42EB6" w:rsidRDefault="00A42EB6">
      <w:pPr>
        <w:tabs>
          <w:tab w:val="left" w:pos="1080"/>
        </w:tabs>
        <w:ind w:left="1080"/>
      </w:pPr>
      <w:r>
        <w:t>bis Unterkante Trägerprofil.</w:t>
      </w:r>
      <w:r>
        <w:br/>
      </w:r>
    </w:p>
    <w:p w14:paraId="5E24BC62" w14:textId="77777777" w:rsidR="00A42EB6" w:rsidRDefault="00A42EB6">
      <w:pPr>
        <w:pStyle w:val="Textkrper-Einzug2"/>
      </w:pPr>
      <w:r>
        <w:t>Andere Höhen sind möglich.</w:t>
      </w:r>
    </w:p>
    <w:p w14:paraId="425BDD3C" w14:textId="77777777" w:rsidR="00A42EB6" w:rsidRDefault="00A42EB6">
      <w:pPr>
        <w:tabs>
          <w:tab w:val="left" w:pos="1080"/>
        </w:tabs>
        <w:ind w:left="1080"/>
        <w:rPr>
          <w:color w:val="0000FF"/>
        </w:rPr>
      </w:pPr>
    </w:p>
    <w:p w14:paraId="59431446" w14:textId="77777777" w:rsidR="00A42EB6" w:rsidRDefault="00A42EB6">
      <w:pPr>
        <w:tabs>
          <w:tab w:val="left" w:pos="1080"/>
        </w:tabs>
        <w:ind w:left="1080"/>
        <w:rPr>
          <w:b/>
        </w:rPr>
      </w:pPr>
      <w:r>
        <w:rPr>
          <w:b/>
        </w:rPr>
        <w:t>Trägerprofil:</w:t>
      </w:r>
    </w:p>
    <w:p w14:paraId="7D6D9439" w14:textId="77777777" w:rsidR="00A42EB6" w:rsidRDefault="00A42EB6">
      <w:pPr>
        <w:tabs>
          <w:tab w:val="left" w:pos="1080"/>
        </w:tabs>
        <w:ind w:left="1080"/>
      </w:pPr>
      <w:r>
        <w:t>Aluminium-Rechteckprofil in den Abmessungen</w:t>
      </w:r>
    </w:p>
    <w:p w14:paraId="6FDC43E4" w14:textId="77777777" w:rsidR="00A42EB6" w:rsidRDefault="00A42EB6">
      <w:pPr>
        <w:tabs>
          <w:tab w:val="left" w:pos="1080"/>
        </w:tabs>
        <w:ind w:left="1080"/>
      </w:pPr>
      <w:r>
        <w:t>50x150x5 mm ohne Kantenradius.</w:t>
      </w:r>
    </w:p>
    <w:p w14:paraId="70258553" w14:textId="77777777" w:rsidR="00A42EB6" w:rsidRDefault="00A42EB6">
      <w:pPr>
        <w:pStyle w:val="Textkrper-Zeileneinzug"/>
        <w:rPr>
          <w:color w:val="0000FF"/>
        </w:rPr>
      </w:pPr>
      <w:r>
        <w:br/>
      </w:r>
      <w:r>
        <w:rPr>
          <w:color w:val="0000FF"/>
        </w:rPr>
        <w:t xml:space="preserve">Bei größeren Spannweiten Aluminium-Rechteckprofil </w:t>
      </w:r>
    </w:p>
    <w:p w14:paraId="6A78B8F6" w14:textId="77777777" w:rsidR="00A42EB6" w:rsidRDefault="00A42EB6">
      <w:pPr>
        <w:pStyle w:val="Textkrper-Zeileneinzug"/>
        <w:rPr>
          <w:color w:val="0000FF"/>
        </w:rPr>
      </w:pPr>
      <w:r>
        <w:rPr>
          <w:color w:val="0000FF"/>
        </w:rPr>
        <w:t xml:space="preserve">in den Abmessungen 50x200x5 mm ohne </w:t>
      </w:r>
    </w:p>
    <w:p w14:paraId="345CA04A" w14:textId="77777777" w:rsidR="00A42EB6" w:rsidRDefault="00A42EB6">
      <w:pPr>
        <w:pStyle w:val="Textkrper-Zeileneinzug"/>
        <w:rPr>
          <w:color w:val="0000FF"/>
        </w:rPr>
      </w:pPr>
      <w:r>
        <w:rPr>
          <w:color w:val="0000FF"/>
        </w:rPr>
        <w:t xml:space="preserve">Kantenradius </w:t>
      </w:r>
    </w:p>
    <w:p w14:paraId="607E1870" w14:textId="77777777" w:rsidR="00A42EB6" w:rsidRDefault="00A42EB6">
      <w:pPr>
        <w:pStyle w:val="Textkrper-Zeileneinzug"/>
        <w:rPr>
          <w:b/>
        </w:rPr>
      </w:pPr>
    </w:p>
    <w:p w14:paraId="607C6D8F" w14:textId="77777777" w:rsidR="00A42EB6" w:rsidRDefault="00A42EB6">
      <w:pPr>
        <w:pStyle w:val="Textkrper-Zeileneinzug"/>
      </w:pPr>
      <w:r>
        <w:rPr>
          <w:b/>
        </w:rPr>
        <w:t>Eckprofil:</w:t>
      </w:r>
    </w:p>
    <w:p w14:paraId="2083DDDE" w14:textId="77777777" w:rsidR="00A42EB6" w:rsidRDefault="00A42EB6">
      <w:pPr>
        <w:pStyle w:val="Textkrper-Zeileneinzug"/>
      </w:pPr>
      <w:r>
        <w:t xml:space="preserve">Aluminium-Vierkantrohr in den Abmessungen </w:t>
      </w:r>
    </w:p>
    <w:p w14:paraId="7DE35C18" w14:textId="77777777" w:rsidR="00A42EB6" w:rsidRDefault="00A42EB6">
      <w:pPr>
        <w:pStyle w:val="Textkrper-Zeileneinzug"/>
      </w:pPr>
      <w:r>
        <w:t xml:space="preserve">50x50 mm vom Fußboden bis zur Oberkante </w:t>
      </w:r>
    </w:p>
    <w:p w14:paraId="16510BBE" w14:textId="77777777" w:rsidR="00A42EB6" w:rsidRDefault="00A42EB6">
      <w:pPr>
        <w:pStyle w:val="Textkrper-Zeileneinzug"/>
      </w:pPr>
      <w:r>
        <w:t xml:space="preserve">Trägerprofil. </w:t>
      </w:r>
    </w:p>
    <w:p w14:paraId="3E3C37CA" w14:textId="77777777" w:rsidR="00A42EB6" w:rsidRDefault="00A42EB6">
      <w:pPr>
        <w:pStyle w:val="Textkrper-Zeileneinzug"/>
      </w:pPr>
    </w:p>
    <w:p w14:paraId="273509F7" w14:textId="77777777" w:rsidR="00A42EB6" w:rsidRDefault="00A42EB6">
      <w:pPr>
        <w:pStyle w:val="Textkrper-Zeileneinzug"/>
        <w:rPr>
          <w:b/>
        </w:rPr>
      </w:pPr>
      <w:r>
        <w:rPr>
          <w:b/>
        </w:rPr>
        <w:t>Bodenstütze:</w:t>
      </w:r>
    </w:p>
    <w:p w14:paraId="38CC0A71" w14:textId="77777777" w:rsidR="00A42EB6" w:rsidRDefault="00A42EB6">
      <w:pPr>
        <w:pStyle w:val="Textkrper-Zeileneinzug"/>
      </w:pPr>
      <w:r>
        <w:t xml:space="preserve">Aluminium-Vierkantrohr innerhalb der Kabine </w:t>
      </w:r>
    </w:p>
    <w:p w14:paraId="06B9765C" w14:textId="77777777" w:rsidR="00A42EB6" w:rsidRDefault="00A42EB6">
      <w:pPr>
        <w:pStyle w:val="Textkrper-Zeileneinzug"/>
      </w:pPr>
      <w:r>
        <w:t xml:space="preserve">in den Abmessungen 50x50 mm vom Fußboden </w:t>
      </w:r>
    </w:p>
    <w:p w14:paraId="13FE4AB7" w14:textId="77777777" w:rsidR="00A42EB6" w:rsidRDefault="00A42EB6">
      <w:pPr>
        <w:pStyle w:val="Textkrper-Zeileneinzug"/>
      </w:pPr>
      <w:r>
        <w:t>bis zur Oberkante Trägerprofil.</w:t>
      </w:r>
    </w:p>
    <w:p w14:paraId="1D85172A" w14:textId="77777777" w:rsidR="00A42EB6" w:rsidRDefault="00A42EB6">
      <w:pPr>
        <w:tabs>
          <w:tab w:val="left" w:pos="1080"/>
        </w:tabs>
      </w:pPr>
    </w:p>
    <w:p w14:paraId="15D66114" w14:textId="77777777" w:rsidR="00A42EB6" w:rsidRDefault="00A42EB6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Trägerprofil, Eckprofil und Bodenstütze </w:t>
      </w:r>
      <w:proofErr w:type="spellStart"/>
      <w:r>
        <w:t>chromatiert</w:t>
      </w:r>
      <w:proofErr w:type="spellEnd"/>
      <w:r>
        <w:t xml:space="preserve"> </w:t>
      </w:r>
    </w:p>
    <w:p w14:paraId="62C45F40" w14:textId="77777777" w:rsidR="00BD38E5" w:rsidRDefault="00A42EB6">
      <w:pPr>
        <w:tabs>
          <w:tab w:val="left" w:pos="1080"/>
        </w:tabs>
        <w:ind w:left="1080"/>
      </w:pPr>
      <w:r>
        <w:t>sowie pulverbeschichtet gemäß KEMMLIT-Farbkarte.</w:t>
      </w:r>
    </w:p>
    <w:p w14:paraId="3298F6A0" w14:textId="77777777" w:rsidR="00BD38E5" w:rsidRDefault="00BD38E5">
      <w:pPr>
        <w:tabs>
          <w:tab w:val="left" w:pos="1080"/>
        </w:tabs>
        <w:ind w:left="1080"/>
      </w:pPr>
    </w:p>
    <w:p w14:paraId="2056A582" w14:textId="341348EC" w:rsidR="00BD38E5" w:rsidRDefault="00BD38E5" w:rsidP="00BD38E5">
      <w:pPr>
        <w:tabs>
          <w:tab w:val="left" w:pos="1080"/>
        </w:tabs>
        <w:ind w:left="1080" w:right="4392"/>
      </w:pPr>
      <w:r>
        <w:t xml:space="preserve">Wand- und Türenfarben gemäß </w:t>
      </w:r>
      <w:proofErr w:type="spellStart"/>
      <w:r>
        <w:t>Cronus</w:t>
      </w:r>
      <w:proofErr w:type="spellEnd"/>
      <w:r>
        <w:t xml:space="preserve"> – Farbkarte von KEMMLIT (mindestens 16 Farben).</w:t>
      </w:r>
      <w:r>
        <w:br/>
      </w:r>
    </w:p>
    <w:p w14:paraId="3718356F" w14:textId="77777777" w:rsidR="00BD38E5" w:rsidRDefault="00BD38E5" w:rsidP="00BD38E5">
      <w:pPr>
        <w:tabs>
          <w:tab w:val="left" w:pos="1080"/>
        </w:tabs>
        <w:ind w:left="1080"/>
      </w:pPr>
      <w:r>
        <w:t xml:space="preserve">Profile, Beschläge, Füße und Zubehör in der </w:t>
      </w:r>
    </w:p>
    <w:p w14:paraId="36C6A88F" w14:textId="77777777" w:rsidR="00BD38E5" w:rsidRDefault="00BD38E5" w:rsidP="00BD38E5">
      <w:pPr>
        <w:tabs>
          <w:tab w:val="left" w:pos="1080"/>
        </w:tabs>
        <w:ind w:left="1080"/>
      </w:pPr>
      <w:r>
        <w:t xml:space="preserve">gleichen durchgängigen Farbe nach </w:t>
      </w:r>
    </w:p>
    <w:p w14:paraId="7E3D497E" w14:textId="77777777" w:rsidR="00BD38E5" w:rsidRDefault="00BD38E5" w:rsidP="00BD38E5">
      <w:pPr>
        <w:tabs>
          <w:tab w:val="left" w:pos="1080"/>
        </w:tabs>
        <w:ind w:left="1080"/>
      </w:pPr>
      <w:r>
        <w:t>KEMMLIT-Farbkonzept.</w:t>
      </w:r>
    </w:p>
    <w:p w14:paraId="119956C5" w14:textId="62E161E5" w:rsidR="00A42EB6" w:rsidRDefault="00A42EB6">
      <w:pPr>
        <w:tabs>
          <w:tab w:val="left" w:pos="1080"/>
        </w:tabs>
        <w:ind w:left="1080"/>
      </w:pPr>
      <w:r>
        <w:br/>
        <w:t xml:space="preserve">Mehrpreis für hängende Ausführung einschließlich </w:t>
      </w:r>
      <w:r>
        <w:br/>
        <w:t>Fracht- und Montagekosten.</w:t>
      </w:r>
    </w:p>
    <w:p w14:paraId="42A29025" w14:textId="77777777" w:rsidR="00460CDA" w:rsidRDefault="00460CDA">
      <w:pPr>
        <w:tabs>
          <w:tab w:val="left" w:pos="1080"/>
        </w:tabs>
        <w:ind w:left="1080"/>
      </w:pPr>
    </w:p>
    <w:p w14:paraId="7180A757" w14:textId="77777777" w:rsidR="00460CDA" w:rsidRDefault="00460CDA" w:rsidP="00460CDA">
      <w:pPr>
        <w:tabs>
          <w:tab w:val="left" w:pos="1080"/>
        </w:tabs>
      </w:pPr>
      <w:r w:rsidRPr="00460CDA">
        <w:rPr>
          <w:b/>
        </w:rPr>
        <w:t>2.10</w:t>
      </w:r>
      <w:r>
        <w:tab/>
      </w:r>
      <w:r w:rsidRPr="00460CDA">
        <w:rPr>
          <w:b/>
        </w:rPr>
        <w:t>Garantie:</w:t>
      </w:r>
    </w:p>
    <w:p w14:paraId="7F3F0E92" w14:textId="311EF2AC" w:rsidR="00D225DD" w:rsidRDefault="00460CDA" w:rsidP="00460CDA">
      <w:pPr>
        <w:tabs>
          <w:tab w:val="left" w:pos="1080"/>
        </w:tabs>
      </w:pPr>
      <w:r>
        <w:tab/>
        <w:t>7 Jahre Hersteller Garantie</w:t>
      </w:r>
    </w:p>
    <w:p w14:paraId="12C17FCA" w14:textId="77777777" w:rsidR="00D225DD" w:rsidRDefault="00D225DD" w:rsidP="00460CDA">
      <w:pPr>
        <w:tabs>
          <w:tab w:val="left" w:pos="1080"/>
        </w:tabs>
      </w:pPr>
    </w:p>
    <w:p w14:paraId="44B12DDA" w14:textId="77777777" w:rsidR="00D225DD" w:rsidRDefault="00D225DD" w:rsidP="00D225DD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7A54413D" w14:textId="2BA01EDA" w:rsidR="00D225DD" w:rsidRDefault="00D225DD" w:rsidP="00D225DD">
      <w:pPr>
        <w:tabs>
          <w:tab w:val="left" w:pos="1080"/>
        </w:tabs>
        <w:rPr>
          <w:b/>
          <w:bCs/>
        </w:rPr>
      </w:pPr>
      <w:r>
        <w:rPr>
          <w:b/>
          <w:bCs/>
        </w:rPr>
        <w:t>2.11</w:t>
      </w:r>
      <w:r>
        <w:rPr>
          <w:b/>
          <w:bCs/>
        </w:rPr>
        <w:tab/>
      </w:r>
      <w:r w:rsidRPr="00464731">
        <w:rPr>
          <w:b/>
          <w:bCs/>
        </w:rPr>
        <w:t>Zubehör:</w:t>
      </w:r>
    </w:p>
    <w:p w14:paraId="2294DA24" w14:textId="77777777" w:rsidR="00D225DD" w:rsidRPr="00464731" w:rsidRDefault="00D225DD" w:rsidP="00D225DD">
      <w:pPr>
        <w:tabs>
          <w:tab w:val="left" w:pos="1080"/>
        </w:tabs>
        <w:rPr>
          <w:b/>
          <w:bCs/>
        </w:rPr>
      </w:pPr>
    </w:p>
    <w:p w14:paraId="0B9C9D1A" w14:textId="77777777" w:rsidR="00D225DD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</w:pPr>
      <w:r>
        <w:t>Normschamwand aus 13mm HPL</w:t>
      </w:r>
    </w:p>
    <w:p w14:paraId="1243A539" w14:textId="77777777" w:rsidR="00D225DD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</w:pPr>
      <w:r>
        <w:t xml:space="preserve">435mm x 900mm </w:t>
      </w:r>
    </w:p>
    <w:p w14:paraId="482626B7" w14:textId="77777777" w:rsidR="00D225DD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</w:pPr>
      <w:r>
        <w:t xml:space="preserve">Zur Befestigung an massivem Mauerwerk. </w:t>
      </w:r>
    </w:p>
    <w:p w14:paraId="7AA81E5B" w14:textId="77777777" w:rsidR="00D225DD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</w:pPr>
      <w:r>
        <w:t xml:space="preserve">Bei Trockenbauwänden Schamwand mit </w:t>
      </w:r>
    </w:p>
    <w:p w14:paraId="1EA18E22" w14:textId="77777777" w:rsidR="00D225DD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</w:pPr>
      <w:r>
        <w:t>Fuß möglich.</w:t>
      </w:r>
    </w:p>
    <w:p w14:paraId="36D6789B" w14:textId="77777777" w:rsidR="00D225DD" w:rsidRDefault="00D225DD" w:rsidP="00D225DD">
      <w:pPr>
        <w:keepNext/>
        <w:tabs>
          <w:tab w:val="right" w:pos="2552"/>
          <w:tab w:val="left" w:pos="2694"/>
          <w:tab w:val="left" w:pos="5529"/>
          <w:tab w:val="right" w:pos="7655"/>
          <w:tab w:val="left" w:pos="8647"/>
          <w:tab w:val="left" w:pos="8789"/>
          <w:tab w:val="left" w:pos="9072"/>
          <w:tab w:val="left" w:pos="9214"/>
          <w:tab w:val="left" w:pos="9921"/>
        </w:tabs>
      </w:pPr>
      <w:r>
        <w:tab/>
      </w:r>
      <w:r>
        <w:tab/>
      </w:r>
      <w:r>
        <w:tab/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tab/>
        <w:t xml:space="preserve">           ……….   </w:t>
      </w:r>
    </w:p>
    <w:p w14:paraId="5CDDAC5F" w14:textId="77777777" w:rsidR="00D225DD" w:rsidRDefault="00D225DD" w:rsidP="00D225DD">
      <w:pPr>
        <w:keepNext/>
        <w:tabs>
          <w:tab w:val="right" w:pos="2552"/>
          <w:tab w:val="left" w:pos="2694"/>
          <w:tab w:val="left" w:pos="5529"/>
          <w:tab w:val="right" w:pos="7655"/>
          <w:tab w:val="left" w:pos="8647"/>
          <w:tab w:val="left" w:pos="8789"/>
          <w:tab w:val="left" w:pos="9072"/>
          <w:tab w:val="left" w:pos="9214"/>
          <w:tab w:val="left" w:pos="9921"/>
        </w:tabs>
      </w:pPr>
    </w:p>
    <w:p w14:paraId="3F2A9F17" w14:textId="34C6728F" w:rsidR="00D225DD" w:rsidRPr="006C3D1E" w:rsidRDefault="005F5C07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  <w:rPr>
          <w:color w:val="0000FF"/>
        </w:rPr>
      </w:pPr>
      <w:r>
        <w:rPr>
          <w:color w:val="0000FF"/>
        </w:rPr>
        <w:t>Alternativ</w:t>
      </w:r>
      <w:r w:rsidR="006C3D1E" w:rsidRPr="006C3D1E">
        <w:rPr>
          <w:color w:val="0000FF"/>
        </w:rPr>
        <w:t xml:space="preserve">: </w:t>
      </w:r>
      <w:r w:rsidR="00D225DD" w:rsidRPr="006C3D1E">
        <w:rPr>
          <w:color w:val="0000FF"/>
        </w:rPr>
        <w:t>Normschamwand stehend aus 13mm HPL</w:t>
      </w:r>
    </w:p>
    <w:p w14:paraId="0A3638F4" w14:textId="144FA4C5" w:rsidR="00D225DD" w:rsidRPr="006C3D1E" w:rsidRDefault="00D225DD" w:rsidP="00D225DD">
      <w:pPr>
        <w:pStyle w:val="Listenabsatz"/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080"/>
        <w:rPr>
          <w:color w:val="0000FF"/>
        </w:rPr>
      </w:pPr>
      <w:r w:rsidRPr="006C3D1E">
        <w:rPr>
          <w:color w:val="0000FF"/>
        </w:rPr>
        <w:t>435mm x 1.475mm</w:t>
      </w:r>
      <w:r w:rsidR="006C3D1E">
        <w:rPr>
          <w:color w:val="0000FF"/>
        </w:rPr>
        <w:t xml:space="preserve"> </w:t>
      </w:r>
      <w:r w:rsidRPr="006C3D1E">
        <w:rPr>
          <w:color w:val="0000FF"/>
        </w:rPr>
        <w:t>150mm Bodenfreiheit</w:t>
      </w:r>
    </w:p>
    <w:p w14:paraId="5D33A9D4" w14:textId="77777777" w:rsidR="00D225DD" w:rsidRDefault="00D225DD" w:rsidP="00D225DD">
      <w:pPr>
        <w:keepNext/>
        <w:tabs>
          <w:tab w:val="right" w:pos="2552"/>
          <w:tab w:val="left" w:pos="2694"/>
          <w:tab w:val="left" w:pos="5529"/>
          <w:tab w:val="right" w:pos="7655"/>
          <w:tab w:val="left" w:pos="8647"/>
          <w:tab w:val="left" w:pos="8789"/>
          <w:tab w:val="left" w:pos="9072"/>
          <w:tab w:val="left" w:pos="9214"/>
          <w:tab w:val="left" w:pos="9921"/>
        </w:tabs>
      </w:pPr>
      <w:r>
        <w:tab/>
      </w:r>
      <w:r>
        <w:tab/>
      </w:r>
      <w:r>
        <w:tab/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tab/>
        <w:t xml:space="preserve">           ……….   </w:t>
      </w:r>
    </w:p>
    <w:p w14:paraId="2F91AC60" w14:textId="77777777" w:rsidR="00D225DD" w:rsidRDefault="00D225DD" w:rsidP="00460CDA">
      <w:pPr>
        <w:tabs>
          <w:tab w:val="left" w:pos="1080"/>
        </w:tabs>
      </w:pPr>
    </w:p>
    <w:p w14:paraId="33FA1823" w14:textId="77777777" w:rsidR="00D225DD" w:rsidRDefault="00D225DD" w:rsidP="00460CDA">
      <w:pPr>
        <w:tabs>
          <w:tab w:val="left" w:pos="1080"/>
        </w:tabs>
      </w:pPr>
    </w:p>
    <w:p w14:paraId="03481ABF" w14:textId="77777777" w:rsidR="00460CDA" w:rsidRDefault="00460CDA">
      <w:pPr>
        <w:tabs>
          <w:tab w:val="left" w:pos="1080"/>
        </w:tabs>
        <w:ind w:left="1080"/>
      </w:pPr>
    </w:p>
    <w:p w14:paraId="0036C05F" w14:textId="77777777" w:rsidR="00A42EB6" w:rsidRDefault="00A42EB6">
      <w:pPr>
        <w:tabs>
          <w:tab w:val="left" w:pos="993"/>
        </w:tabs>
        <w:ind w:left="1080"/>
        <w:rPr>
          <w:vanish/>
        </w:rPr>
      </w:pPr>
      <w:r>
        <w:rPr>
          <w:vanish/>
        </w:rPr>
        <w:t>/E$$GRUEnd</w:t>
      </w:r>
    </w:p>
    <w:p w14:paraId="4F7EABB8" w14:textId="77777777" w:rsidR="00A42EB6" w:rsidRDefault="00A42EB6">
      <w:pPr>
        <w:keepNext/>
        <w:tabs>
          <w:tab w:val="left" w:pos="993"/>
          <w:tab w:val="right" w:pos="9923"/>
        </w:tabs>
        <w:ind w:left="1134"/>
        <w:jc w:val="right"/>
      </w:pPr>
      <w:r>
        <w:tab/>
        <w:t>----------------------</w:t>
      </w:r>
    </w:p>
    <w:p w14:paraId="498E8CF3" w14:textId="77777777" w:rsidR="00A42EB6" w:rsidRDefault="00A42EB6">
      <w:pPr>
        <w:keepNext/>
        <w:tabs>
          <w:tab w:val="left" w:pos="1134"/>
          <w:tab w:val="right" w:pos="9923"/>
        </w:tabs>
      </w:pP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Hängende Trennwandkonstruktion </w:t>
      </w:r>
      <w:proofErr w:type="spellStart"/>
      <w:r>
        <w:rPr>
          <w:b/>
        </w:rPr>
        <w:t>cronus</w:t>
      </w:r>
      <w:proofErr w:type="spellEnd"/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7CC2316C" w14:textId="77777777" w:rsidR="00A42EB6" w:rsidRDefault="00A42EB6">
      <w:pPr>
        <w:jc w:val="right"/>
      </w:pPr>
      <w:r>
        <w:tab/>
        <w:t>============</w:t>
      </w:r>
    </w:p>
    <w:sectPr w:rsidR="00A42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B381" w14:textId="77777777" w:rsidR="00406E66" w:rsidRDefault="00406E66">
      <w:r>
        <w:separator/>
      </w:r>
    </w:p>
  </w:endnote>
  <w:endnote w:type="continuationSeparator" w:id="0">
    <w:p w14:paraId="29B7B912" w14:textId="77777777" w:rsidR="00406E66" w:rsidRDefault="004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98F6" w14:textId="77777777" w:rsidR="003C6DC1" w:rsidRDefault="003C6D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BCE" w14:textId="77777777" w:rsidR="003C6DC1" w:rsidRDefault="003C6D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88B" w14:textId="77777777" w:rsidR="003C6DC1" w:rsidRDefault="003C6D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EB16" w14:textId="77777777" w:rsidR="00406E66" w:rsidRDefault="00406E66">
      <w:r>
        <w:separator/>
      </w:r>
    </w:p>
  </w:footnote>
  <w:footnote w:type="continuationSeparator" w:id="0">
    <w:p w14:paraId="4E0707F5" w14:textId="77777777" w:rsidR="00406E66" w:rsidRDefault="0040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4ED2" w14:textId="77777777" w:rsidR="003C6DC1" w:rsidRDefault="003C6D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0212" w14:textId="77777777" w:rsidR="00A42EB6" w:rsidRDefault="00A42EB6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48412782" w14:textId="16C1E75C" w:rsidR="00A42EB6" w:rsidRDefault="00A42EB6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460CDA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3C6DC1">
      <w:t>12</w:t>
    </w:r>
    <w:r w:rsidR="00460CDA">
      <w:t>.</w:t>
    </w:r>
    <w:r w:rsidR="003C6DC1">
      <w:t>12</w:t>
    </w:r>
    <w:r w:rsidR="00460CDA">
      <w:t>.20</w:t>
    </w:r>
    <w:r w:rsidR="003C6DC1">
      <w:t>23</w:t>
    </w:r>
    <w:r>
      <w:rPr>
        <w:vanish/>
      </w:rPr>
      <w:t>$)</w:t>
    </w:r>
  </w:p>
  <w:p w14:paraId="06957E32" w14:textId="77777777" w:rsidR="00A42EB6" w:rsidRDefault="00A42EB6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</w:t>
    </w:r>
    <w:proofErr w:type="spellStart"/>
    <w:r>
      <w:t>Nr</w:t>
    </w:r>
    <w:proofErr w:type="spellEnd"/>
    <w:r>
      <w:t>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30170115" w14:textId="77777777" w:rsidR="00A42EB6" w:rsidRDefault="008A6397">
    <w:pPr>
      <w:pStyle w:val="Kopfzeile"/>
      <w:tabs>
        <w:tab w:val="clear" w:pos="4536"/>
        <w:tab w:val="clear" w:pos="9072"/>
        <w:tab w:val="left" w:pos="540"/>
      </w:tabs>
    </w:pPr>
    <w:r>
      <w:t>2</w:t>
    </w:r>
    <w:r w:rsidR="00A42EB6">
      <w:tab/>
      <w:t xml:space="preserve">Hängende Trennwandkonstruktion </w:t>
    </w:r>
    <w:proofErr w:type="spellStart"/>
    <w:r w:rsidR="00A42EB6">
      <w:t>cronus</w:t>
    </w:r>
    <w:proofErr w:type="spellEnd"/>
  </w:p>
  <w:p w14:paraId="7D914FF4" w14:textId="77777777" w:rsidR="00A42EB6" w:rsidRDefault="00A42EB6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AB52EDD" w14:textId="77777777" w:rsidR="00A42EB6" w:rsidRDefault="00A42EB6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3D3AB6E" w14:textId="77777777" w:rsidR="00A42EB6" w:rsidRDefault="00A42EB6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A6457F5" w14:textId="77777777" w:rsidR="00A42EB6" w:rsidRDefault="00A42EB6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468EFFEF" w14:textId="77777777" w:rsidR="00A42EB6" w:rsidRDefault="00A42EB6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4A4" w14:textId="77777777" w:rsidR="003C6DC1" w:rsidRDefault="003C6D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09619A"/>
    <w:multiLevelType w:val="multilevel"/>
    <w:tmpl w:val="7894257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5" w15:restartNumberingAfterBreak="0">
    <w:nsid w:val="28F4402E"/>
    <w:multiLevelType w:val="multilevel"/>
    <w:tmpl w:val="AA0E44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DE0250"/>
    <w:multiLevelType w:val="multilevel"/>
    <w:tmpl w:val="7894257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10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323970768">
    <w:abstractNumId w:val="8"/>
  </w:num>
  <w:num w:numId="2" w16cid:durableId="1174102471">
    <w:abstractNumId w:val="10"/>
  </w:num>
  <w:num w:numId="3" w16cid:durableId="979648015">
    <w:abstractNumId w:val="9"/>
  </w:num>
  <w:num w:numId="4" w16cid:durableId="839662589">
    <w:abstractNumId w:val="4"/>
  </w:num>
  <w:num w:numId="5" w16cid:durableId="1417246204">
    <w:abstractNumId w:val="1"/>
  </w:num>
  <w:num w:numId="6" w16cid:durableId="521674662">
    <w:abstractNumId w:val="0"/>
  </w:num>
  <w:num w:numId="7" w16cid:durableId="1286618235">
    <w:abstractNumId w:val="3"/>
  </w:num>
  <w:num w:numId="8" w16cid:durableId="1425686148">
    <w:abstractNumId w:val="7"/>
  </w:num>
  <w:num w:numId="9" w16cid:durableId="550607">
    <w:abstractNumId w:val="2"/>
  </w:num>
  <w:num w:numId="10" w16cid:durableId="1824470554">
    <w:abstractNumId w:val="6"/>
  </w:num>
  <w:num w:numId="11" w16cid:durableId="590355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397"/>
    <w:rsid w:val="000C4ED0"/>
    <w:rsid w:val="00150781"/>
    <w:rsid w:val="00176FEA"/>
    <w:rsid w:val="003C6DC1"/>
    <w:rsid w:val="00406E66"/>
    <w:rsid w:val="00460CDA"/>
    <w:rsid w:val="004F668B"/>
    <w:rsid w:val="005749B2"/>
    <w:rsid w:val="005F5C07"/>
    <w:rsid w:val="006C3D1E"/>
    <w:rsid w:val="008A6397"/>
    <w:rsid w:val="00A42EB6"/>
    <w:rsid w:val="00BB277C"/>
    <w:rsid w:val="00BD38E5"/>
    <w:rsid w:val="00D225DD"/>
    <w:rsid w:val="00DC5D46"/>
    <w:rsid w:val="00E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0E3C1"/>
  <w15:chartTrackingRefBased/>
  <w15:docId w15:val="{305F24C8-A603-4105-B101-7EACD3E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Straubinger, Bernd</cp:lastModifiedBy>
  <cp:revision>7</cp:revision>
  <cp:lastPrinted>2004-04-21T11:24:00Z</cp:lastPrinted>
  <dcterms:created xsi:type="dcterms:W3CDTF">2020-03-20T13:15:00Z</dcterms:created>
  <dcterms:modified xsi:type="dcterms:W3CDTF">2024-01-08T14:17:00Z</dcterms:modified>
</cp:coreProperties>
</file>